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6FAC" w:rsidRDefault="005B6FAC" w:rsidP="00187BD8">
      <w:pPr>
        <w:rPr>
          <w:b/>
          <w:sz w:val="22"/>
          <w:szCs w:val="22"/>
        </w:rPr>
      </w:pPr>
      <w:r>
        <w:rPr>
          <w:b/>
          <w:noProof/>
          <w:sz w:val="22"/>
          <w:szCs w:val="22"/>
        </w:rPr>
        <w:drawing>
          <wp:anchor distT="0" distB="0" distL="114300" distR="114300" simplePos="0" relativeHeight="251658240" behindDoc="1" locked="0" layoutInCell="1" allowOverlap="1" wp14:anchorId="2E26F235" wp14:editId="2726A0F0">
            <wp:simplePos x="0" y="0"/>
            <wp:positionH relativeFrom="column">
              <wp:posOffset>1203960</wp:posOffset>
            </wp:positionH>
            <wp:positionV relativeFrom="paragraph">
              <wp:posOffset>325755</wp:posOffset>
            </wp:positionV>
            <wp:extent cx="3457575" cy="1314450"/>
            <wp:effectExtent l="0" t="0" r="9525" b="0"/>
            <wp:wrapNone/>
            <wp:docPr id="2" name="Picture 2" descr="Description: Attēlu rezultāti vaicājumam “vizuālā identitāte 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Attēlu rezultāti vaicājumam “vizuālā identitāte ES”"/>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3457575" cy="13144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B6FAC" w:rsidRDefault="005B6FAC" w:rsidP="00187BD8">
      <w:pPr>
        <w:rPr>
          <w:b/>
          <w:sz w:val="22"/>
          <w:szCs w:val="22"/>
        </w:rPr>
      </w:pPr>
    </w:p>
    <w:p w:rsidR="005B6FAC" w:rsidRDefault="005B6FAC" w:rsidP="00383D08">
      <w:pPr>
        <w:jc w:val="center"/>
        <w:rPr>
          <w:b/>
          <w:sz w:val="22"/>
          <w:szCs w:val="22"/>
        </w:rPr>
      </w:pPr>
    </w:p>
    <w:p w:rsidR="005B6FAC" w:rsidRDefault="005B6FAC" w:rsidP="00383D08">
      <w:pPr>
        <w:jc w:val="center"/>
        <w:rPr>
          <w:b/>
          <w:sz w:val="22"/>
          <w:szCs w:val="22"/>
        </w:rPr>
      </w:pPr>
    </w:p>
    <w:p w:rsidR="005B6FAC" w:rsidRDefault="005B6FAC" w:rsidP="00383D08">
      <w:pPr>
        <w:jc w:val="center"/>
        <w:rPr>
          <w:b/>
          <w:sz w:val="22"/>
          <w:szCs w:val="22"/>
        </w:rPr>
      </w:pPr>
    </w:p>
    <w:p w:rsidR="005B6FAC" w:rsidRDefault="005B6FAC" w:rsidP="00383D08">
      <w:pPr>
        <w:jc w:val="center"/>
        <w:rPr>
          <w:b/>
          <w:sz w:val="22"/>
          <w:szCs w:val="22"/>
        </w:rPr>
      </w:pPr>
    </w:p>
    <w:p w:rsidR="005B6FAC" w:rsidRDefault="005B6FAC" w:rsidP="00383D08">
      <w:pPr>
        <w:jc w:val="center"/>
        <w:rPr>
          <w:b/>
          <w:sz w:val="22"/>
          <w:szCs w:val="22"/>
        </w:rPr>
      </w:pPr>
    </w:p>
    <w:p w:rsidR="005B6FAC" w:rsidRDefault="005B6FAC" w:rsidP="00383D08">
      <w:pPr>
        <w:jc w:val="center"/>
        <w:rPr>
          <w:b/>
          <w:sz w:val="22"/>
          <w:szCs w:val="22"/>
        </w:rPr>
      </w:pPr>
    </w:p>
    <w:p w:rsidR="005B6FAC" w:rsidRDefault="005B6FAC" w:rsidP="00383D08">
      <w:pPr>
        <w:jc w:val="center"/>
        <w:rPr>
          <w:b/>
          <w:sz w:val="22"/>
          <w:szCs w:val="22"/>
        </w:rPr>
      </w:pPr>
    </w:p>
    <w:p w:rsidR="005B6FAC" w:rsidRDefault="005B6FAC" w:rsidP="00383D08">
      <w:pPr>
        <w:jc w:val="center"/>
        <w:rPr>
          <w:b/>
          <w:sz w:val="22"/>
          <w:szCs w:val="22"/>
        </w:rPr>
      </w:pPr>
    </w:p>
    <w:p w:rsidR="006055C5" w:rsidRDefault="006055C5" w:rsidP="00767BD0">
      <w:pPr>
        <w:jc w:val="center"/>
        <w:rPr>
          <w:b/>
          <w:sz w:val="22"/>
          <w:szCs w:val="22"/>
        </w:rPr>
      </w:pPr>
    </w:p>
    <w:p w:rsidR="005B6FAC" w:rsidRPr="00767BD0" w:rsidRDefault="00383D08" w:rsidP="00767BD0">
      <w:pPr>
        <w:jc w:val="center"/>
        <w:rPr>
          <w:b/>
          <w:bCs/>
          <w:sz w:val="22"/>
          <w:szCs w:val="22"/>
        </w:rPr>
      </w:pPr>
      <w:bookmarkStart w:id="0" w:name="_GoBack"/>
      <w:r w:rsidRPr="00F93449">
        <w:rPr>
          <w:b/>
          <w:sz w:val="22"/>
          <w:szCs w:val="22"/>
        </w:rPr>
        <w:t xml:space="preserve">IEPIRKUMU KOMISIJAS </w:t>
      </w:r>
      <w:r w:rsidR="005777CB" w:rsidRPr="00F93449">
        <w:rPr>
          <w:b/>
          <w:bCs/>
          <w:sz w:val="22"/>
          <w:szCs w:val="22"/>
        </w:rPr>
        <w:t>ZIŅOJUMS</w:t>
      </w:r>
    </w:p>
    <w:p w:rsidR="005B6FAC" w:rsidRDefault="006055C5" w:rsidP="000C3AD5">
      <w:pPr>
        <w:jc w:val="center"/>
        <w:rPr>
          <w:sz w:val="22"/>
          <w:szCs w:val="22"/>
        </w:rPr>
      </w:pPr>
      <w:r w:rsidRPr="006055C5">
        <w:rPr>
          <w:sz w:val="22"/>
          <w:szCs w:val="22"/>
        </w:rPr>
        <w:t xml:space="preserve"> </w:t>
      </w:r>
      <w:proofErr w:type="spellStart"/>
      <w:r w:rsidRPr="006055C5">
        <w:rPr>
          <w:b/>
          <w:sz w:val="22"/>
          <w:szCs w:val="22"/>
        </w:rPr>
        <w:t>Neibādes</w:t>
      </w:r>
      <w:proofErr w:type="spellEnd"/>
      <w:r w:rsidRPr="006055C5">
        <w:rPr>
          <w:b/>
          <w:sz w:val="22"/>
          <w:szCs w:val="22"/>
        </w:rPr>
        <w:t xml:space="preserve"> parka un Saulkrastu estrādes kompleksa pārbūves būvprojekta izstrāde un autoruzraudzības veikšana</w:t>
      </w:r>
      <w:proofErr w:type="gramStart"/>
      <w:r w:rsidRPr="006055C5">
        <w:rPr>
          <w:b/>
          <w:bCs/>
          <w:sz w:val="22"/>
          <w:szCs w:val="22"/>
          <w:lang w:eastAsia="zh-CN"/>
        </w:rPr>
        <w:t xml:space="preserve"> </w:t>
      </w:r>
      <w:r>
        <w:rPr>
          <w:sz w:val="22"/>
          <w:szCs w:val="22"/>
        </w:rPr>
        <w:t xml:space="preserve"> </w:t>
      </w:r>
      <w:proofErr w:type="gramEnd"/>
      <w:r>
        <w:rPr>
          <w:sz w:val="22"/>
          <w:szCs w:val="22"/>
        </w:rPr>
        <w:t>SND/2017/</w:t>
      </w:r>
      <w:r w:rsidR="00D41EAD">
        <w:rPr>
          <w:sz w:val="22"/>
          <w:szCs w:val="22"/>
        </w:rPr>
        <w:t>2</w:t>
      </w:r>
      <w:r>
        <w:rPr>
          <w:sz w:val="22"/>
          <w:szCs w:val="22"/>
        </w:rPr>
        <w:t>3</w:t>
      </w:r>
      <w:r w:rsidR="005777CB" w:rsidRPr="00F93449">
        <w:rPr>
          <w:sz w:val="22"/>
          <w:szCs w:val="22"/>
        </w:rPr>
        <w:t>/ERAF</w:t>
      </w:r>
    </w:p>
    <w:bookmarkEnd w:id="0"/>
    <w:p w:rsidR="000C3AD5" w:rsidRPr="00767BD0" w:rsidRDefault="000C3AD5" w:rsidP="000C3AD5">
      <w:pPr>
        <w:jc w:val="center"/>
        <w:rPr>
          <w:sz w:val="22"/>
          <w:szCs w:val="22"/>
        </w:rPr>
      </w:pP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6"/>
        <w:gridCol w:w="1309"/>
        <w:gridCol w:w="851"/>
        <w:gridCol w:w="141"/>
        <w:gridCol w:w="396"/>
        <w:gridCol w:w="880"/>
        <w:gridCol w:w="1053"/>
        <w:gridCol w:w="365"/>
        <w:gridCol w:w="567"/>
        <w:gridCol w:w="708"/>
        <w:gridCol w:w="1701"/>
      </w:tblGrid>
      <w:tr w:rsidR="00383D08" w:rsidRPr="00767BD0" w:rsidTr="00111E67">
        <w:trPr>
          <w:trHeight w:val="863"/>
        </w:trPr>
        <w:tc>
          <w:tcPr>
            <w:tcW w:w="3686" w:type="dxa"/>
            <w:gridSpan w:val="3"/>
            <w:tcBorders>
              <w:top w:val="single" w:sz="4" w:space="0" w:color="auto"/>
              <w:left w:val="single" w:sz="4" w:space="0" w:color="auto"/>
              <w:bottom w:val="single" w:sz="4" w:space="0" w:color="auto"/>
              <w:right w:val="single" w:sz="4" w:space="0" w:color="auto"/>
            </w:tcBorders>
            <w:shd w:val="clear" w:color="auto" w:fill="F2DBDB"/>
            <w:vAlign w:val="center"/>
          </w:tcPr>
          <w:p w:rsidR="00383D08" w:rsidRPr="006055C5" w:rsidRDefault="00383D08" w:rsidP="005B6FAC">
            <w:pPr>
              <w:rPr>
                <w:b/>
                <w:sz w:val="20"/>
                <w:szCs w:val="20"/>
              </w:rPr>
            </w:pPr>
            <w:r w:rsidRPr="006055C5">
              <w:rPr>
                <w:b/>
                <w:sz w:val="20"/>
                <w:szCs w:val="20"/>
              </w:rPr>
              <w:t>Pasūtītājs, kas organizē iepirkumu</w:t>
            </w:r>
          </w:p>
        </w:tc>
        <w:tc>
          <w:tcPr>
            <w:tcW w:w="5811" w:type="dxa"/>
            <w:gridSpan w:val="8"/>
            <w:tcBorders>
              <w:top w:val="single" w:sz="4" w:space="0" w:color="auto"/>
              <w:left w:val="single" w:sz="4" w:space="0" w:color="auto"/>
              <w:bottom w:val="single" w:sz="4" w:space="0" w:color="auto"/>
              <w:right w:val="single" w:sz="4" w:space="0" w:color="auto"/>
            </w:tcBorders>
            <w:vAlign w:val="center"/>
          </w:tcPr>
          <w:p w:rsidR="00383D08" w:rsidRPr="006055C5" w:rsidRDefault="00BC4B10" w:rsidP="005B6FAC">
            <w:pPr>
              <w:pStyle w:val="Footer"/>
              <w:tabs>
                <w:tab w:val="left" w:pos="720"/>
              </w:tabs>
              <w:rPr>
                <w:rFonts w:ascii="Times New Roman" w:hAnsi="Times New Roman" w:cs="Times New Roman"/>
                <w:sz w:val="20"/>
                <w:szCs w:val="20"/>
              </w:rPr>
            </w:pPr>
            <w:r>
              <w:rPr>
                <w:rFonts w:ascii="Times New Roman" w:hAnsi="Times New Roman" w:cs="Times New Roman"/>
                <w:sz w:val="20"/>
                <w:szCs w:val="20"/>
              </w:rPr>
              <w:t>Saulkrastu novada pašvaldība</w:t>
            </w:r>
            <w:r w:rsidR="004E4CAA">
              <w:rPr>
                <w:rFonts w:ascii="Times New Roman" w:hAnsi="Times New Roman" w:cs="Times New Roman"/>
                <w:sz w:val="20"/>
                <w:szCs w:val="20"/>
              </w:rPr>
              <w:t>, r</w:t>
            </w:r>
            <w:r w:rsidR="00383D08" w:rsidRPr="006055C5">
              <w:rPr>
                <w:rFonts w:ascii="Times New Roman" w:hAnsi="Times New Roman" w:cs="Times New Roman"/>
                <w:sz w:val="20"/>
                <w:szCs w:val="20"/>
              </w:rPr>
              <w:t>eģ.Nr.90000068680</w:t>
            </w:r>
          </w:p>
          <w:p w:rsidR="00383D08" w:rsidRDefault="00383D08" w:rsidP="005B6FAC">
            <w:pPr>
              <w:rPr>
                <w:sz w:val="20"/>
                <w:szCs w:val="20"/>
              </w:rPr>
            </w:pPr>
            <w:r w:rsidRPr="006055C5">
              <w:rPr>
                <w:sz w:val="20"/>
                <w:szCs w:val="20"/>
              </w:rPr>
              <w:t>Raiņa iela 8, Saulkrasti, Saulkrastu novads, LV-2160</w:t>
            </w:r>
          </w:p>
          <w:p w:rsidR="004E4CAA" w:rsidRPr="006055C5" w:rsidRDefault="004E4CAA" w:rsidP="005B6FAC">
            <w:pPr>
              <w:rPr>
                <w:sz w:val="20"/>
                <w:szCs w:val="20"/>
              </w:rPr>
            </w:pPr>
            <w:r w:rsidRPr="00BC4B10">
              <w:rPr>
                <w:sz w:val="20"/>
                <w:szCs w:val="20"/>
              </w:rPr>
              <w:t xml:space="preserve">tālr. 67951250, 67142513, e-pasts: </w:t>
            </w:r>
            <w:hyperlink r:id="rId11" w:history="1">
              <w:r w:rsidRPr="00BC4B10">
                <w:rPr>
                  <w:rStyle w:val="Hyperlink"/>
                  <w:sz w:val="20"/>
                  <w:szCs w:val="20"/>
                </w:rPr>
                <w:t>dome@saulkrasti.lv</w:t>
              </w:r>
            </w:hyperlink>
          </w:p>
        </w:tc>
      </w:tr>
      <w:tr w:rsidR="00BC4B10" w:rsidRPr="00767BD0" w:rsidTr="00111E67">
        <w:trPr>
          <w:trHeight w:val="863"/>
        </w:trPr>
        <w:tc>
          <w:tcPr>
            <w:tcW w:w="3686" w:type="dxa"/>
            <w:gridSpan w:val="3"/>
            <w:tcBorders>
              <w:top w:val="single" w:sz="4" w:space="0" w:color="auto"/>
              <w:left w:val="single" w:sz="4" w:space="0" w:color="auto"/>
              <w:bottom w:val="single" w:sz="4" w:space="0" w:color="auto"/>
              <w:right w:val="single" w:sz="4" w:space="0" w:color="auto"/>
            </w:tcBorders>
            <w:shd w:val="clear" w:color="auto" w:fill="F2DBDB"/>
            <w:vAlign w:val="center"/>
          </w:tcPr>
          <w:p w:rsidR="00BC4B10" w:rsidRPr="00BC4B10" w:rsidRDefault="00BC4B10" w:rsidP="00A761DE">
            <w:pPr>
              <w:tabs>
                <w:tab w:val="left" w:pos="360"/>
              </w:tabs>
              <w:rPr>
                <w:sz w:val="20"/>
                <w:szCs w:val="20"/>
              </w:rPr>
            </w:pPr>
            <w:r w:rsidRPr="00BC4B10">
              <w:rPr>
                <w:b/>
                <w:bCs/>
                <w:sz w:val="20"/>
                <w:szCs w:val="20"/>
              </w:rPr>
              <w:t xml:space="preserve">Pasūtītājs, kas slēdz iepirkuma līgumu </w:t>
            </w:r>
          </w:p>
        </w:tc>
        <w:tc>
          <w:tcPr>
            <w:tcW w:w="5811" w:type="dxa"/>
            <w:gridSpan w:val="8"/>
            <w:tcBorders>
              <w:top w:val="single" w:sz="4" w:space="0" w:color="auto"/>
              <w:left w:val="single" w:sz="4" w:space="0" w:color="auto"/>
              <w:bottom w:val="single" w:sz="4" w:space="0" w:color="auto"/>
              <w:right w:val="single" w:sz="4" w:space="0" w:color="auto"/>
            </w:tcBorders>
            <w:vAlign w:val="center"/>
          </w:tcPr>
          <w:p w:rsidR="00BC4B10" w:rsidRPr="00BC4B10" w:rsidRDefault="00BC4B10" w:rsidP="00A761DE">
            <w:pPr>
              <w:jc w:val="both"/>
              <w:rPr>
                <w:sz w:val="20"/>
                <w:szCs w:val="20"/>
              </w:rPr>
            </w:pPr>
            <w:r w:rsidRPr="00BC4B10">
              <w:rPr>
                <w:sz w:val="20"/>
                <w:szCs w:val="20"/>
              </w:rPr>
              <w:t xml:space="preserve">Saulkrastu novada pašvaldība, reģistrācijas numurs 90000068680, </w:t>
            </w:r>
          </w:p>
          <w:p w:rsidR="00BC4B10" w:rsidRPr="00BC4B10" w:rsidRDefault="00BC4B10" w:rsidP="00A761DE">
            <w:pPr>
              <w:jc w:val="both"/>
              <w:rPr>
                <w:sz w:val="20"/>
                <w:szCs w:val="20"/>
              </w:rPr>
            </w:pPr>
            <w:r w:rsidRPr="00BC4B10">
              <w:rPr>
                <w:sz w:val="20"/>
                <w:szCs w:val="20"/>
              </w:rPr>
              <w:t xml:space="preserve">Raiņa iela 8, Saulkrasti, Saulkrastu novads, LV-2160, </w:t>
            </w:r>
          </w:p>
          <w:p w:rsidR="00BC4B10" w:rsidRPr="00BC4B10" w:rsidRDefault="00BC4B10" w:rsidP="00A761DE">
            <w:pPr>
              <w:jc w:val="both"/>
              <w:rPr>
                <w:sz w:val="20"/>
                <w:szCs w:val="20"/>
              </w:rPr>
            </w:pPr>
            <w:r w:rsidRPr="00BC4B10">
              <w:rPr>
                <w:sz w:val="20"/>
                <w:szCs w:val="20"/>
              </w:rPr>
              <w:t xml:space="preserve">tālr. 67951250, 67142513, e-pasts: </w:t>
            </w:r>
            <w:hyperlink r:id="rId12" w:history="1">
              <w:r w:rsidRPr="00BC4B10">
                <w:rPr>
                  <w:rStyle w:val="Hyperlink"/>
                  <w:sz w:val="20"/>
                  <w:szCs w:val="20"/>
                </w:rPr>
                <w:t>dome@saulkrasti.lv</w:t>
              </w:r>
            </w:hyperlink>
            <w:r w:rsidRPr="00BC4B10">
              <w:rPr>
                <w:sz w:val="20"/>
                <w:szCs w:val="20"/>
              </w:rPr>
              <w:t xml:space="preserve"> </w:t>
            </w:r>
          </w:p>
        </w:tc>
      </w:tr>
      <w:tr w:rsidR="00313F1E" w:rsidRPr="00767BD0" w:rsidTr="004E4CAA">
        <w:trPr>
          <w:trHeight w:val="717"/>
        </w:trPr>
        <w:tc>
          <w:tcPr>
            <w:tcW w:w="3686" w:type="dxa"/>
            <w:gridSpan w:val="3"/>
            <w:tcBorders>
              <w:top w:val="single" w:sz="4" w:space="0" w:color="auto"/>
              <w:left w:val="single" w:sz="4" w:space="0" w:color="auto"/>
              <w:bottom w:val="single" w:sz="4" w:space="0" w:color="auto"/>
              <w:right w:val="single" w:sz="4" w:space="0" w:color="auto"/>
            </w:tcBorders>
            <w:shd w:val="clear" w:color="auto" w:fill="F2DBDB"/>
            <w:vAlign w:val="center"/>
          </w:tcPr>
          <w:p w:rsidR="00313F1E" w:rsidRPr="00F3405F" w:rsidRDefault="00313F1E" w:rsidP="00A761DE">
            <w:pPr>
              <w:spacing w:before="80" w:after="80"/>
              <w:rPr>
                <w:b/>
                <w:sz w:val="20"/>
                <w:szCs w:val="20"/>
              </w:rPr>
            </w:pPr>
            <w:r w:rsidRPr="00F3405F">
              <w:rPr>
                <w:b/>
                <w:sz w:val="20"/>
                <w:szCs w:val="20"/>
                <w:shd w:val="clear" w:color="auto" w:fill="F2DBDB"/>
              </w:rPr>
              <w:t>Pamatojums iepirkuma metodes izvēlei</w:t>
            </w:r>
          </w:p>
        </w:tc>
        <w:tc>
          <w:tcPr>
            <w:tcW w:w="5811" w:type="dxa"/>
            <w:gridSpan w:val="8"/>
            <w:tcBorders>
              <w:top w:val="single" w:sz="4" w:space="0" w:color="auto"/>
              <w:left w:val="single" w:sz="4" w:space="0" w:color="auto"/>
              <w:bottom w:val="single" w:sz="4" w:space="0" w:color="auto"/>
              <w:right w:val="single" w:sz="4" w:space="0" w:color="auto"/>
            </w:tcBorders>
            <w:vAlign w:val="center"/>
          </w:tcPr>
          <w:p w:rsidR="00313F1E" w:rsidRPr="00F3405F" w:rsidRDefault="00313F1E" w:rsidP="00A761DE">
            <w:pPr>
              <w:spacing w:line="276" w:lineRule="auto"/>
              <w:jc w:val="both"/>
              <w:rPr>
                <w:sz w:val="20"/>
                <w:szCs w:val="20"/>
              </w:rPr>
            </w:pPr>
            <w:r w:rsidRPr="00F3405F">
              <w:rPr>
                <w:sz w:val="20"/>
                <w:szCs w:val="20"/>
              </w:rPr>
              <w:t>Iepirkums tiek veikts pamatojoties uz Publisko iepirkumu likuma 8.panta pirmās daļas 1.punktu (Atklāts konkurss)</w:t>
            </w:r>
          </w:p>
        </w:tc>
      </w:tr>
      <w:tr w:rsidR="00313F1E" w:rsidRPr="00767BD0" w:rsidTr="004E4CAA">
        <w:trPr>
          <w:trHeight w:val="687"/>
        </w:trPr>
        <w:tc>
          <w:tcPr>
            <w:tcW w:w="3686" w:type="dxa"/>
            <w:gridSpan w:val="3"/>
            <w:tcBorders>
              <w:top w:val="single" w:sz="4" w:space="0" w:color="auto"/>
              <w:left w:val="single" w:sz="4" w:space="0" w:color="auto"/>
              <w:bottom w:val="single" w:sz="4" w:space="0" w:color="auto"/>
              <w:right w:val="single" w:sz="4" w:space="0" w:color="auto"/>
            </w:tcBorders>
            <w:shd w:val="clear" w:color="auto" w:fill="F2DBDB"/>
            <w:vAlign w:val="center"/>
          </w:tcPr>
          <w:p w:rsidR="00313F1E" w:rsidRPr="006055C5" w:rsidRDefault="00313F1E" w:rsidP="00A761DE">
            <w:pPr>
              <w:rPr>
                <w:b/>
                <w:sz w:val="20"/>
                <w:szCs w:val="20"/>
              </w:rPr>
            </w:pPr>
            <w:r w:rsidRPr="006055C5">
              <w:rPr>
                <w:b/>
                <w:sz w:val="20"/>
                <w:szCs w:val="20"/>
              </w:rPr>
              <w:t>Līguma priekšmets</w:t>
            </w:r>
          </w:p>
        </w:tc>
        <w:tc>
          <w:tcPr>
            <w:tcW w:w="5811" w:type="dxa"/>
            <w:gridSpan w:val="8"/>
            <w:tcBorders>
              <w:top w:val="single" w:sz="4" w:space="0" w:color="auto"/>
              <w:left w:val="single" w:sz="4" w:space="0" w:color="auto"/>
              <w:bottom w:val="single" w:sz="4" w:space="0" w:color="auto"/>
              <w:right w:val="single" w:sz="4" w:space="0" w:color="auto"/>
            </w:tcBorders>
            <w:vAlign w:val="center"/>
          </w:tcPr>
          <w:p w:rsidR="00313F1E" w:rsidRPr="006055C5" w:rsidRDefault="00313F1E" w:rsidP="00A761DE">
            <w:pPr>
              <w:rPr>
                <w:sz w:val="20"/>
                <w:szCs w:val="20"/>
              </w:rPr>
            </w:pPr>
            <w:proofErr w:type="spellStart"/>
            <w:r w:rsidRPr="006055C5">
              <w:rPr>
                <w:sz w:val="20"/>
                <w:szCs w:val="20"/>
              </w:rPr>
              <w:t>Neibādes</w:t>
            </w:r>
            <w:proofErr w:type="spellEnd"/>
            <w:r w:rsidRPr="006055C5">
              <w:rPr>
                <w:sz w:val="20"/>
                <w:szCs w:val="20"/>
              </w:rPr>
              <w:t xml:space="preserve"> parka un Saulkrastu estrādes kompleksa pārbūves būvprojekta izstrāde un autoruzraudzības veikšana</w:t>
            </w:r>
            <w:proofErr w:type="gramStart"/>
            <w:r w:rsidRPr="006055C5">
              <w:rPr>
                <w:bCs/>
                <w:sz w:val="20"/>
                <w:szCs w:val="20"/>
                <w:lang w:eastAsia="zh-CN"/>
              </w:rPr>
              <w:t xml:space="preserve"> </w:t>
            </w:r>
            <w:r w:rsidRPr="006055C5">
              <w:rPr>
                <w:color w:val="000000"/>
                <w:sz w:val="20"/>
                <w:szCs w:val="20"/>
              </w:rPr>
              <w:t xml:space="preserve"> </w:t>
            </w:r>
            <w:proofErr w:type="gramEnd"/>
          </w:p>
        </w:tc>
      </w:tr>
      <w:tr w:rsidR="00313F1E" w:rsidRPr="00767BD0" w:rsidTr="004E4CAA">
        <w:trPr>
          <w:trHeight w:val="567"/>
        </w:trPr>
        <w:tc>
          <w:tcPr>
            <w:tcW w:w="3686" w:type="dxa"/>
            <w:gridSpan w:val="3"/>
            <w:tcBorders>
              <w:top w:val="single" w:sz="4" w:space="0" w:color="auto"/>
              <w:left w:val="single" w:sz="4" w:space="0" w:color="auto"/>
              <w:bottom w:val="single" w:sz="4" w:space="0" w:color="auto"/>
              <w:right w:val="single" w:sz="4" w:space="0" w:color="auto"/>
            </w:tcBorders>
            <w:shd w:val="clear" w:color="auto" w:fill="F2DBDB"/>
            <w:vAlign w:val="center"/>
          </w:tcPr>
          <w:p w:rsidR="00313F1E" w:rsidRPr="006055C5" w:rsidRDefault="00313F1E" w:rsidP="00A761DE">
            <w:pPr>
              <w:rPr>
                <w:b/>
                <w:sz w:val="20"/>
                <w:szCs w:val="20"/>
              </w:rPr>
            </w:pPr>
            <w:r w:rsidRPr="006055C5">
              <w:rPr>
                <w:b/>
                <w:sz w:val="20"/>
                <w:szCs w:val="20"/>
              </w:rPr>
              <w:t>Informācija par iepirkuma priekšmetu</w:t>
            </w:r>
          </w:p>
        </w:tc>
        <w:tc>
          <w:tcPr>
            <w:tcW w:w="5811" w:type="dxa"/>
            <w:gridSpan w:val="8"/>
            <w:tcBorders>
              <w:top w:val="single" w:sz="4" w:space="0" w:color="auto"/>
              <w:left w:val="single" w:sz="4" w:space="0" w:color="auto"/>
              <w:bottom w:val="single" w:sz="4" w:space="0" w:color="auto"/>
              <w:right w:val="single" w:sz="4" w:space="0" w:color="auto"/>
            </w:tcBorders>
            <w:vAlign w:val="center"/>
          </w:tcPr>
          <w:p w:rsidR="00313F1E" w:rsidRPr="006055C5" w:rsidRDefault="00313F1E" w:rsidP="00A761DE">
            <w:pPr>
              <w:spacing w:line="276" w:lineRule="auto"/>
              <w:jc w:val="both"/>
              <w:rPr>
                <w:b/>
                <w:sz w:val="20"/>
                <w:szCs w:val="20"/>
              </w:rPr>
            </w:pPr>
            <w:r w:rsidRPr="006055C5">
              <w:rPr>
                <w:sz w:val="20"/>
                <w:szCs w:val="20"/>
              </w:rPr>
              <w:t xml:space="preserve">Iepirkuma priekšmets nav sadalīts daļās </w:t>
            </w:r>
          </w:p>
        </w:tc>
      </w:tr>
      <w:tr w:rsidR="00313F1E" w:rsidRPr="00767BD0" w:rsidTr="00111E67">
        <w:trPr>
          <w:trHeight w:val="563"/>
        </w:trPr>
        <w:tc>
          <w:tcPr>
            <w:tcW w:w="3686" w:type="dxa"/>
            <w:gridSpan w:val="3"/>
            <w:tcBorders>
              <w:top w:val="single" w:sz="4" w:space="0" w:color="auto"/>
              <w:left w:val="single" w:sz="4" w:space="0" w:color="auto"/>
              <w:bottom w:val="single" w:sz="4" w:space="0" w:color="auto"/>
              <w:right w:val="single" w:sz="4" w:space="0" w:color="auto"/>
            </w:tcBorders>
            <w:shd w:val="clear" w:color="auto" w:fill="F2DBDB"/>
            <w:vAlign w:val="center"/>
          </w:tcPr>
          <w:p w:rsidR="00313F1E" w:rsidRPr="006055C5" w:rsidRDefault="00313F1E" w:rsidP="005B6FAC">
            <w:pPr>
              <w:rPr>
                <w:b/>
                <w:sz w:val="20"/>
                <w:szCs w:val="20"/>
              </w:rPr>
            </w:pPr>
            <w:r w:rsidRPr="006055C5">
              <w:rPr>
                <w:b/>
                <w:sz w:val="20"/>
                <w:szCs w:val="20"/>
              </w:rPr>
              <w:t>Iepirkuma identifikācijas numurs</w:t>
            </w:r>
          </w:p>
        </w:tc>
        <w:tc>
          <w:tcPr>
            <w:tcW w:w="5811" w:type="dxa"/>
            <w:gridSpan w:val="8"/>
            <w:tcBorders>
              <w:top w:val="single" w:sz="4" w:space="0" w:color="auto"/>
              <w:left w:val="single" w:sz="4" w:space="0" w:color="auto"/>
              <w:bottom w:val="single" w:sz="4" w:space="0" w:color="auto"/>
              <w:right w:val="single" w:sz="4" w:space="0" w:color="auto"/>
            </w:tcBorders>
            <w:vAlign w:val="center"/>
          </w:tcPr>
          <w:p w:rsidR="00313F1E" w:rsidRPr="006055C5" w:rsidRDefault="00313F1E" w:rsidP="005B6FAC">
            <w:pPr>
              <w:ind w:left="34" w:right="1132"/>
              <w:rPr>
                <w:sz w:val="20"/>
                <w:szCs w:val="20"/>
              </w:rPr>
            </w:pPr>
            <w:r w:rsidRPr="006055C5">
              <w:rPr>
                <w:sz w:val="20"/>
                <w:szCs w:val="20"/>
              </w:rPr>
              <w:t>SND 2017/23/ERAF</w:t>
            </w:r>
          </w:p>
        </w:tc>
      </w:tr>
      <w:tr w:rsidR="00313F1E" w:rsidRPr="00767BD0" w:rsidTr="00111E67">
        <w:trPr>
          <w:trHeight w:val="563"/>
        </w:trPr>
        <w:tc>
          <w:tcPr>
            <w:tcW w:w="3686" w:type="dxa"/>
            <w:gridSpan w:val="3"/>
            <w:tcBorders>
              <w:top w:val="single" w:sz="4" w:space="0" w:color="auto"/>
              <w:left w:val="single" w:sz="4" w:space="0" w:color="auto"/>
              <w:bottom w:val="single" w:sz="4" w:space="0" w:color="auto"/>
              <w:right w:val="single" w:sz="4" w:space="0" w:color="auto"/>
            </w:tcBorders>
            <w:shd w:val="clear" w:color="auto" w:fill="F2DBDB"/>
            <w:vAlign w:val="center"/>
          </w:tcPr>
          <w:p w:rsidR="00313F1E" w:rsidRPr="006055C5" w:rsidRDefault="00313F1E" w:rsidP="00A761DE">
            <w:pPr>
              <w:rPr>
                <w:b/>
                <w:sz w:val="20"/>
                <w:szCs w:val="20"/>
              </w:rPr>
            </w:pPr>
            <w:r w:rsidRPr="006055C5">
              <w:rPr>
                <w:b/>
                <w:sz w:val="20"/>
                <w:szCs w:val="20"/>
              </w:rPr>
              <w:t>CPV kods</w:t>
            </w:r>
          </w:p>
        </w:tc>
        <w:tc>
          <w:tcPr>
            <w:tcW w:w="5811" w:type="dxa"/>
            <w:gridSpan w:val="8"/>
            <w:tcBorders>
              <w:top w:val="single" w:sz="4" w:space="0" w:color="auto"/>
              <w:left w:val="single" w:sz="4" w:space="0" w:color="auto"/>
              <w:bottom w:val="single" w:sz="4" w:space="0" w:color="auto"/>
              <w:right w:val="single" w:sz="4" w:space="0" w:color="auto"/>
            </w:tcBorders>
            <w:vAlign w:val="center"/>
          </w:tcPr>
          <w:p w:rsidR="00313F1E" w:rsidRPr="006055C5" w:rsidRDefault="00313F1E" w:rsidP="00A761DE">
            <w:pPr>
              <w:tabs>
                <w:tab w:val="left" w:pos="993"/>
              </w:tabs>
              <w:jc w:val="both"/>
              <w:rPr>
                <w:b/>
                <w:bCs/>
                <w:sz w:val="20"/>
                <w:szCs w:val="20"/>
              </w:rPr>
            </w:pPr>
            <w:r w:rsidRPr="006055C5">
              <w:rPr>
                <w:sz w:val="20"/>
                <w:szCs w:val="20"/>
              </w:rPr>
              <w:t>71000000-8 (Arhitektūras, būvniecības, inženiertehniskie un pārbaudes pakalpojumi).</w:t>
            </w:r>
          </w:p>
          <w:p w:rsidR="00313F1E" w:rsidRPr="006055C5" w:rsidRDefault="00313F1E" w:rsidP="00A761DE">
            <w:pPr>
              <w:tabs>
                <w:tab w:val="left" w:pos="993"/>
              </w:tabs>
              <w:jc w:val="both"/>
              <w:rPr>
                <w:b/>
                <w:bCs/>
                <w:sz w:val="20"/>
                <w:szCs w:val="20"/>
              </w:rPr>
            </w:pPr>
            <w:r w:rsidRPr="006055C5">
              <w:rPr>
                <w:sz w:val="20"/>
                <w:szCs w:val="20"/>
              </w:rPr>
              <w:t>Papildu priekšmetu CPV kodi:</w:t>
            </w:r>
          </w:p>
          <w:p w:rsidR="00313F1E" w:rsidRPr="006055C5" w:rsidRDefault="00313F1E" w:rsidP="00A761DE">
            <w:pPr>
              <w:suppressAutoHyphens/>
              <w:rPr>
                <w:sz w:val="20"/>
                <w:szCs w:val="20"/>
              </w:rPr>
            </w:pPr>
            <w:r w:rsidRPr="006055C5">
              <w:rPr>
                <w:sz w:val="20"/>
                <w:szCs w:val="20"/>
              </w:rPr>
              <w:t xml:space="preserve">71320000-7 (Inženiertehniskās projektēšanas pakalpojumi); </w:t>
            </w:r>
          </w:p>
          <w:p w:rsidR="00313F1E" w:rsidRPr="00F763DD" w:rsidRDefault="00313F1E" w:rsidP="00A761DE">
            <w:pPr>
              <w:suppressAutoHyphens/>
              <w:rPr>
                <w:sz w:val="20"/>
                <w:szCs w:val="20"/>
              </w:rPr>
            </w:pPr>
            <w:r w:rsidRPr="006055C5">
              <w:rPr>
                <w:sz w:val="20"/>
                <w:szCs w:val="20"/>
              </w:rPr>
              <w:t>71248000-8 (Projekta un dokumentācijas uzraudzība).</w:t>
            </w:r>
          </w:p>
        </w:tc>
      </w:tr>
      <w:tr w:rsidR="00313F1E" w:rsidRPr="00767BD0" w:rsidTr="000C3AD5">
        <w:trPr>
          <w:trHeight w:val="1096"/>
        </w:trPr>
        <w:tc>
          <w:tcPr>
            <w:tcW w:w="3686" w:type="dxa"/>
            <w:gridSpan w:val="3"/>
            <w:tcBorders>
              <w:top w:val="single" w:sz="4" w:space="0" w:color="auto"/>
              <w:left w:val="single" w:sz="4" w:space="0" w:color="auto"/>
              <w:bottom w:val="single" w:sz="4" w:space="0" w:color="auto"/>
              <w:right w:val="single" w:sz="4" w:space="0" w:color="auto"/>
            </w:tcBorders>
            <w:shd w:val="clear" w:color="auto" w:fill="F2DBDB"/>
            <w:vAlign w:val="center"/>
          </w:tcPr>
          <w:p w:rsidR="00313F1E" w:rsidRPr="006055C5" w:rsidRDefault="00313F1E" w:rsidP="00A761DE">
            <w:pPr>
              <w:rPr>
                <w:b/>
                <w:sz w:val="20"/>
                <w:szCs w:val="20"/>
              </w:rPr>
            </w:pPr>
            <w:r w:rsidRPr="006055C5">
              <w:rPr>
                <w:b/>
                <w:sz w:val="20"/>
                <w:szCs w:val="20"/>
              </w:rPr>
              <w:t>Līguma</w:t>
            </w:r>
            <w:r w:rsidRPr="006055C5">
              <w:rPr>
                <w:b/>
                <w:color w:val="000000"/>
                <w:sz w:val="20"/>
                <w:szCs w:val="20"/>
              </w:rPr>
              <w:t xml:space="preserve"> izpildes termiņš</w:t>
            </w:r>
          </w:p>
        </w:tc>
        <w:tc>
          <w:tcPr>
            <w:tcW w:w="5811" w:type="dxa"/>
            <w:gridSpan w:val="8"/>
            <w:tcBorders>
              <w:top w:val="single" w:sz="4" w:space="0" w:color="auto"/>
              <w:left w:val="single" w:sz="4" w:space="0" w:color="auto"/>
              <w:bottom w:val="single" w:sz="4" w:space="0" w:color="auto"/>
              <w:right w:val="single" w:sz="4" w:space="0" w:color="auto"/>
            </w:tcBorders>
            <w:vAlign w:val="center"/>
          </w:tcPr>
          <w:p w:rsidR="00313F1E" w:rsidRPr="00E80B9D" w:rsidRDefault="00E80B9D" w:rsidP="00E80B9D">
            <w:pPr>
              <w:spacing w:after="200" w:line="276" w:lineRule="auto"/>
              <w:jc w:val="both"/>
              <w:rPr>
                <w:bCs/>
                <w:sz w:val="20"/>
                <w:szCs w:val="20"/>
              </w:rPr>
            </w:pPr>
            <w:r>
              <w:rPr>
                <w:sz w:val="20"/>
                <w:szCs w:val="20"/>
              </w:rPr>
              <w:t>B</w:t>
            </w:r>
            <w:r w:rsidRPr="00E80B9D">
              <w:rPr>
                <w:sz w:val="20"/>
                <w:szCs w:val="20"/>
              </w:rPr>
              <w:t>ūvprojekta izstrādes maksimālais termiņš (ietverot, būvniecības ekspertīzes veikšanu</w:t>
            </w:r>
            <w:proofErr w:type="gramStart"/>
            <w:r w:rsidRPr="00E80B9D">
              <w:rPr>
                <w:sz w:val="20"/>
                <w:szCs w:val="20"/>
              </w:rPr>
              <w:t xml:space="preserve">  </w:t>
            </w:r>
            <w:proofErr w:type="gramEnd"/>
            <w:r w:rsidRPr="00E80B9D">
              <w:rPr>
                <w:sz w:val="20"/>
                <w:szCs w:val="20"/>
              </w:rPr>
              <w:t>būvprojekta apstiprināšanas procesu Saulkrastu novada būvvaldē) 7 (septiņu) mēnešu la</w:t>
            </w:r>
            <w:r>
              <w:rPr>
                <w:sz w:val="20"/>
                <w:szCs w:val="20"/>
              </w:rPr>
              <w:t>ikā no līguma noslēgšanas brīža.</w:t>
            </w:r>
          </w:p>
        </w:tc>
      </w:tr>
      <w:tr w:rsidR="00313F1E" w:rsidRPr="00767BD0" w:rsidTr="00111E67">
        <w:trPr>
          <w:trHeight w:val="563"/>
        </w:trPr>
        <w:tc>
          <w:tcPr>
            <w:tcW w:w="3686" w:type="dxa"/>
            <w:gridSpan w:val="3"/>
            <w:tcBorders>
              <w:top w:val="single" w:sz="4" w:space="0" w:color="auto"/>
              <w:left w:val="single" w:sz="4" w:space="0" w:color="auto"/>
              <w:bottom w:val="single" w:sz="4" w:space="0" w:color="auto"/>
              <w:right w:val="single" w:sz="4" w:space="0" w:color="auto"/>
            </w:tcBorders>
            <w:shd w:val="clear" w:color="auto" w:fill="F2DBDB"/>
            <w:vAlign w:val="center"/>
          </w:tcPr>
          <w:p w:rsidR="00313F1E" w:rsidRPr="00F3405F" w:rsidRDefault="00313F1E" w:rsidP="00A761DE">
            <w:pPr>
              <w:rPr>
                <w:b/>
                <w:sz w:val="20"/>
                <w:szCs w:val="20"/>
              </w:rPr>
            </w:pPr>
            <w:r w:rsidRPr="00F3405F">
              <w:rPr>
                <w:b/>
                <w:sz w:val="20"/>
                <w:szCs w:val="20"/>
              </w:rPr>
              <w:t xml:space="preserve">Paziņojums par līgumu publicēts tīmekļa vietnē: </w:t>
            </w:r>
            <w:hyperlink r:id="rId13" w:history="1">
              <w:r w:rsidRPr="00F3405F">
                <w:rPr>
                  <w:rStyle w:val="Hyperlink"/>
                  <w:b/>
                  <w:sz w:val="20"/>
                  <w:szCs w:val="20"/>
                </w:rPr>
                <w:t>www.iub.gov.lv</w:t>
              </w:r>
            </w:hyperlink>
            <w:r w:rsidRPr="00F3405F">
              <w:rPr>
                <w:b/>
                <w:sz w:val="20"/>
                <w:szCs w:val="20"/>
              </w:rPr>
              <w:t xml:space="preserve"> un </w:t>
            </w:r>
            <w:hyperlink r:id="rId14" w:history="1">
              <w:r w:rsidRPr="00F3405F">
                <w:rPr>
                  <w:rStyle w:val="Hyperlink"/>
                  <w:b/>
                  <w:sz w:val="20"/>
                  <w:szCs w:val="20"/>
                </w:rPr>
                <w:t>www.saulkrasti.lv</w:t>
              </w:r>
            </w:hyperlink>
          </w:p>
        </w:tc>
        <w:tc>
          <w:tcPr>
            <w:tcW w:w="5811" w:type="dxa"/>
            <w:gridSpan w:val="8"/>
            <w:tcBorders>
              <w:top w:val="single" w:sz="4" w:space="0" w:color="auto"/>
              <w:left w:val="single" w:sz="4" w:space="0" w:color="auto"/>
              <w:bottom w:val="single" w:sz="4" w:space="0" w:color="auto"/>
              <w:right w:val="single" w:sz="4" w:space="0" w:color="auto"/>
            </w:tcBorders>
            <w:vAlign w:val="center"/>
          </w:tcPr>
          <w:p w:rsidR="00313F1E" w:rsidRPr="00F3405F" w:rsidRDefault="00313F1E" w:rsidP="00A761DE">
            <w:pPr>
              <w:pStyle w:val="Footer"/>
              <w:tabs>
                <w:tab w:val="left" w:pos="720"/>
              </w:tabs>
              <w:rPr>
                <w:rFonts w:ascii="Times New Roman" w:hAnsi="Times New Roman" w:cs="Times New Roman"/>
                <w:sz w:val="20"/>
                <w:szCs w:val="20"/>
              </w:rPr>
            </w:pPr>
            <w:r w:rsidRPr="00F3405F">
              <w:rPr>
                <w:sz w:val="20"/>
                <w:szCs w:val="20"/>
              </w:rPr>
              <w:t xml:space="preserve"> </w:t>
            </w:r>
            <w:r w:rsidRPr="00F3405F">
              <w:rPr>
                <w:rFonts w:ascii="Times New Roman" w:hAnsi="Times New Roman" w:cs="Times New Roman"/>
                <w:sz w:val="20"/>
                <w:szCs w:val="20"/>
              </w:rPr>
              <w:t>03</w:t>
            </w:r>
            <w:r w:rsidRPr="00F3405F">
              <w:rPr>
                <w:rStyle w:val="iubsearch-publicdate"/>
                <w:rFonts w:ascii="Times New Roman" w:hAnsi="Times New Roman" w:cs="Times New Roman"/>
                <w:sz w:val="20"/>
                <w:szCs w:val="20"/>
              </w:rPr>
              <w:t>.11.2017.</w:t>
            </w:r>
          </w:p>
        </w:tc>
      </w:tr>
      <w:tr w:rsidR="00313F1E" w:rsidRPr="00767BD0" w:rsidTr="00111E67">
        <w:trPr>
          <w:trHeight w:val="575"/>
        </w:trPr>
        <w:tc>
          <w:tcPr>
            <w:tcW w:w="3686" w:type="dxa"/>
            <w:gridSpan w:val="3"/>
            <w:tcBorders>
              <w:top w:val="single" w:sz="4" w:space="0" w:color="auto"/>
              <w:left w:val="single" w:sz="4" w:space="0" w:color="auto"/>
              <w:bottom w:val="single" w:sz="4" w:space="0" w:color="auto"/>
              <w:right w:val="single" w:sz="4" w:space="0" w:color="auto"/>
            </w:tcBorders>
            <w:shd w:val="clear" w:color="auto" w:fill="F2DBDB"/>
            <w:vAlign w:val="center"/>
          </w:tcPr>
          <w:p w:rsidR="00313F1E" w:rsidRPr="00313F1E" w:rsidRDefault="00313F1E" w:rsidP="00A761DE">
            <w:pPr>
              <w:rPr>
                <w:b/>
                <w:sz w:val="20"/>
                <w:szCs w:val="20"/>
              </w:rPr>
            </w:pPr>
            <w:r w:rsidRPr="00313F1E">
              <w:rPr>
                <w:b/>
                <w:sz w:val="20"/>
                <w:szCs w:val="20"/>
              </w:rPr>
              <w:t>Iepirkumu komisijas izveidošanas pamatojums</w:t>
            </w:r>
          </w:p>
        </w:tc>
        <w:tc>
          <w:tcPr>
            <w:tcW w:w="5811" w:type="dxa"/>
            <w:gridSpan w:val="8"/>
            <w:tcBorders>
              <w:top w:val="single" w:sz="4" w:space="0" w:color="auto"/>
              <w:left w:val="single" w:sz="4" w:space="0" w:color="auto"/>
              <w:bottom w:val="single" w:sz="4" w:space="0" w:color="auto"/>
              <w:right w:val="single" w:sz="4" w:space="0" w:color="auto"/>
            </w:tcBorders>
            <w:vAlign w:val="center"/>
          </w:tcPr>
          <w:p w:rsidR="00313F1E" w:rsidRPr="00313F1E" w:rsidRDefault="00313F1E" w:rsidP="00A761DE">
            <w:pPr>
              <w:jc w:val="both"/>
              <w:rPr>
                <w:sz w:val="20"/>
                <w:szCs w:val="20"/>
                <w:highlight w:val="yellow"/>
              </w:rPr>
            </w:pPr>
            <w:r w:rsidRPr="00313F1E">
              <w:rPr>
                <w:sz w:val="20"/>
                <w:szCs w:val="20"/>
              </w:rPr>
              <w:t xml:space="preserve">Saulkrastu novada pašvaldības Iepirkumu komisija (turpmāk – Komisija), kas </w:t>
            </w:r>
            <w:r w:rsidRPr="00313F1E">
              <w:rPr>
                <w:bCs/>
                <w:color w:val="000000"/>
                <w:sz w:val="20"/>
                <w:szCs w:val="20"/>
              </w:rPr>
              <w:t>izveidota, pamatojoties uz</w:t>
            </w:r>
            <w:r w:rsidRPr="00313F1E">
              <w:rPr>
                <w:b/>
                <w:bCs/>
                <w:color w:val="000000"/>
                <w:sz w:val="20"/>
                <w:szCs w:val="20"/>
              </w:rPr>
              <w:t xml:space="preserve"> </w:t>
            </w:r>
            <w:r w:rsidRPr="00313F1E">
              <w:rPr>
                <w:bCs/>
                <w:color w:val="000000"/>
                <w:sz w:val="20"/>
                <w:szCs w:val="20"/>
              </w:rPr>
              <w:t>Saulkrastu novada domes</w:t>
            </w:r>
            <w:r w:rsidRPr="00313F1E">
              <w:rPr>
                <w:b/>
                <w:bCs/>
                <w:color w:val="000000"/>
                <w:sz w:val="20"/>
                <w:szCs w:val="20"/>
              </w:rPr>
              <w:t xml:space="preserve"> </w:t>
            </w:r>
            <w:r w:rsidRPr="00313F1E">
              <w:rPr>
                <w:color w:val="000000"/>
                <w:sz w:val="20"/>
                <w:szCs w:val="20"/>
              </w:rPr>
              <w:t xml:space="preserve">2017.gada 28.jūnija </w:t>
            </w:r>
            <w:smartTag w:uri="schemas-tilde-lv/tildestengine" w:element="veidnes">
              <w:smartTagPr>
                <w:attr w:name="baseform" w:val="lēmum|s"/>
                <w:attr w:name="id" w:val="-1"/>
                <w:attr w:name="text" w:val="lēmumu"/>
              </w:smartTagPr>
              <w:r w:rsidRPr="00313F1E">
                <w:rPr>
                  <w:color w:val="000000"/>
                  <w:sz w:val="20"/>
                  <w:szCs w:val="20"/>
                </w:rPr>
                <w:t>lēmumu</w:t>
              </w:r>
            </w:smartTag>
            <w:r w:rsidRPr="00313F1E">
              <w:rPr>
                <w:color w:val="000000"/>
                <w:sz w:val="20"/>
                <w:szCs w:val="20"/>
              </w:rPr>
              <w:t xml:space="preserve"> Nr.54 (</w:t>
            </w:r>
            <w:smartTag w:uri="schemas-tilde-lv/tildestengine" w:element="veidnes">
              <w:smartTagPr>
                <w:attr w:name="baseform" w:val="protokol|s"/>
                <w:attr w:name="id" w:val="-1"/>
                <w:attr w:name="text" w:val="protokols"/>
              </w:smartTagPr>
              <w:r w:rsidRPr="00313F1E">
                <w:rPr>
                  <w:color w:val="000000"/>
                  <w:sz w:val="20"/>
                  <w:szCs w:val="20"/>
                </w:rPr>
                <w:t>protokols</w:t>
              </w:r>
            </w:smartTag>
            <w:r w:rsidRPr="00313F1E">
              <w:rPr>
                <w:color w:val="000000"/>
                <w:sz w:val="20"/>
                <w:szCs w:val="20"/>
              </w:rPr>
              <w:t xml:space="preserve"> Nr.10/2017§48).</w:t>
            </w:r>
            <w:r w:rsidRPr="00313F1E">
              <w:rPr>
                <w:bCs/>
                <w:sz w:val="20"/>
                <w:szCs w:val="20"/>
              </w:rPr>
              <w:t xml:space="preserve"> Komisijas sastāvs mainīts, saskaņā ar </w:t>
            </w:r>
            <w:r w:rsidRPr="00313F1E">
              <w:rPr>
                <w:color w:val="000000"/>
                <w:sz w:val="20"/>
                <w:szCs w:val="20"/>
              </w:rPr>
              <w:t xml:space="preserve">2017.gada 25.oktobra lēmumu Nr.268 </w:t>
            </w:r>
            <w:proofErr w:type="gramStart"/>
            <w:r w:rsidRPr="00313F1E">
              <w:rPr>
                <w:color w:val="000000"/>
                <w:sz w:val="20"/>
                <w:szCs w:val="20"/>
              </w:rPr>
              <w:t>(</w:t>
            </w:r>
            <w:proofErr w:type="gramEnd"/>
            <w:r w:rsidRPr="00313F1E">
              <w:rPr>
                <w:color w:val="000000"/>
                <w:sz w:val="20"/>
                <w:szCs w:val="20"/>
              </w:rPr>
              <w:t>protokols Nr.18/2017 § 20).</w:t>
            </w:r>
          </w:p>
        </w:tc>
      </w:tr>
      <w:tr w:rsidR="00313F1E" w:rsidRPr="00767BD0" w:rsidTr="00111E67">
        <w:trPr>
          <w:trHeight w:val="575"/>
        </w:trPr>
        <w:tc>
          <w:tcPr>
            <w:tcW w:w="3686" w:type="dxa"/>
            <w:gridSpan w:val="3"/>
            <w:tcBorders>
              <w:top w:val="single" w:sz="4" w:space="0" w:color="auto"/>
              <w:left w:val="single" w:sz="4" w:space="0" w:color="auto"/>
              <w:bottom w:val="single" w:sz="4" w:space="0" w:color="auto"/>
              <w:right w:val="single" w:sz="4" w:space="0" w:color="auto"/>
            </w:tcBorders>
            <w:shd w:val="clear" w:color="auto" w:fill="F2DBDB"/>
            <w:vAlign w:val="center"/>
          </w:tcPr>
          <w:p w:rsidR="00313F1E" w:rsidRPr="00313F1E" w:rsidRDefault="00313F1E" w:rsidP="00A761DE">
            <w:pPr>
              <w:rPr>
                <w:b/>
                <w:sz w:val="20"/>
                <w:szCs w:val="20"/>
              </w:rPr>
            </w:pPr>
            <w:r w:rsidRPr="00313F1E">
              <w:rPr>
                <w:b/>
                <w:sz w:val="20"/>
                <w:szCs w:val="20"/>
              </w:rPr>
              <w:t>Iepirkumu komisijas sastāvs</w:t>
            </w:r>
          </w:p>
        </w:tc>
        <w:tc>
          <w:tcPr>
            <w:tcW w:w="5811" w:type="dxa"/>
            <w:gridSpan w:val="8"/>
            <w:tcBorders>
              <w:top w:val="single" w:sz="4" w:space="0" w:color="auto"/>
              <w:left w:val="single" w:sz="4" w:space="0" w:color="auto"/>
              <w:bottom w:val="single" w:sz="4" w:space="0" w:color="auto"/>
              <w:right w:val="single" w:sz="4" w:space="0" w:color="auto"/>
            </w:tcBorders>
            <w:vAlign w:val="center"/>
          </w:tcPr>
          <w:p w:rsidR="00313F1E" w:rsidRPr="00313F1E" w:rsidRDefault="00313F1E" w:rsidP="00A761DE">
            <w:pPr>
              <w:jc w:val="both"/>
              <w:rPr>
                <w:color w:val="000000"/>
                <w:sz w:val="20"/>
                <w:szCs w:val="20"/>
              </w:rPr>
            </w:pPr>
            <w:r w:rsidRPr="00313F1E">
              <w:rPr>
                <w:color w:val="000000"/>
                <w:sz w:val="20"/>
                <w:szCs w:val="20"/>
              </w:rPr>
              <w:t>Andrejs Arnis</w:t>
            </w:r>
            <w:proofErr w:type="gramStart"/>
            <w:r w:rsidRPr="00313F1E">
              <w:rPr>
                <w:color w:val="000000"/>
                <w:sz w:val="20"/>
                <w:szCs w:val="20"/>
              </w:rPr>
              <w:t xml:space="preserve">                 </w:t>
            </w:r>
            <w:proofErr w:type="gramEnd"/>
          </w:p>
          <w:p w:rsidR="00313F1E" w:rsidRPr="00313F1E" w:rsidRDefault="00313F1E" w:rsidP="00A761DE">
            <w:pPr>
              <w:jc w:val="both"/>
              <w:rPr>
                <w:color w:val="000000"/>
                <w:sz w:val="20"/>
                <w:szCs w:val="20"/>
              </w:rPr>
            </w:pPr>
            <w:r w:rsidRPr="00313F1E">
              <w:rPr>
                <w:color w:val="000000"/>
                <w:sz w:val="20"/>
                <w:szCs w:val="20"/>
              </w:rPr>
              <w:t xml:space="preserve">Bruno </w:t>
            </w:r>
            <w:proofErr w:type="spellStart"/>
            <w:r w:rsidRPr="00313F1E">
              <w:rPr>
                <w:color w:val="000000"/>
                <w:sz w:val="20"/>
                <w:szCs w:val="20"/>
              </w:rPr>
              <w:t>Veide</w:t>
            </w:r>
            <w:proofErr w:type="spellEnd"/>
            <w:r w:rsidRPr="00313F1E">
              <w:rPr>
                <w:color w:val="000000"/>
                <w:sz w:val="20"/>
                <w:szCs w:val="20"/>
              </w:rPr>
              <w:t xml:space="preserve">, </w:t>
            </w:r>
          </w:p>
          <w:p w:rsidR="00313F1E" w:rsidRPr="00313F1E" w:rsidRDefault="00313F1E" w:rsidP="00A761DE">
            <w:pPr>
              <w:jc w:val="both"/>
              <w:rPr>
                <w:color w:val="000000"/>
                <w:sz w:val="20"/>
                <w:szCs w:val="20"/>
              </w:rPr>
            </w:pPr>
            <w:r w:rsidRPr="00313F1E">
              <w:rPr>
                <w:color w:val="000000"/>
                <w:sz w:val="20"/>
                <w:szCs w:val="20"/>
              </w:rPr>
              <w:t xml:space="preserve">Alens Horsts, </w:t>
            </w:r>
          </w:p>
          <w:p w:rsidR="00313F1E" w:rsidRPr="00313F1E" w:rsidRDefault="00313F1E" w:rsidP="00A761DE">
            <w:pPr>
              <w:jc w:val="both"/>
              <w:rPr>
                <w:color w:val="000000"/>
                <w:sz w:val="20"/>
                <w:szCs w:val="20"/>
              </w:rPr>
            </w:pPr>
            <w:r w:rsidRPr="00313F1E">
              <w:rPr>
                <w:color w:val="000000"/>
                <w:sz w:val="20"/>
                <w:szCs w:val="20"/>
              </w:rPr>
              <w:t xml:space="preserve">Aiva </w:t>
            </w:r>
            <w:proofErr w:type="spellStart"/>
            <w:r w:rsidRPr="00313F1E">
              <w:rPr>
                <w:color w:val="000000"/>
                <w:sz w:val="20"/>
                <w:szCs w:val="20"/>
              </w:rPr>
              <w:t>Aparjode</w:t>
            </w:r>
            <w:proofErr w:type="spellEnd"/>
            <w:r w:rsidRPr="00313F1E">
              <w:rPr>
                <w:color w:val="000000"/>
                <w:sz w:val="20"/>
                <w:szCs w:val="20"/>
              </w:rPr>
              <w:t xml:space="preserve">, </w:t>
            </w:r>
          </w:p>
          <w:p w:rsidR="00313F1E" w:rsidRPr="00313F1E" w:rsidRDefault="00313F1E" w:rsidP="00A761DE">
            <w:pPr>
              <w:jc w:val="both"/>
              <w:rPr>
                <w:color w:val="000000"/>
                <w:sz w:val="20"/>
                <w:szCs w:val="20"/>
              </w:rPr>
            </w:pPr>
            <w:r w:rsidRPr="00313F1E">
              <w:rPr>
                <w:color w:val="000000"/>
                <w:sz w:val="20"/>
                <w:szCs w:val="20"/>
              </w:rPr>
              <w:t xml:space="preserve">Astrīda Andersone, </w:t>
            </w:r>
          </w:p>
          <w:p w:rsidR="00313F1E" w:rsidRPr="00313F1E" w:rsidRDefault="00313F1E" w:rsidP="00A761DE">
            <w:pPr>
              <w:jc w:val="both"/>
              <w:rPr>
                <w:sz w:val="20"/>
                <w:szCs w:val="20"/>
                <w:highlight w:val="yellow"/>
              </w:rPr>
            </w:pPr>
            <w:r w:rsidRPr="00313F1E">
              <w:rPr>
                <w:sz w:val="20"/>
                <w:szCs w:val="20"/>
              </w:rPr>
              <w:t>Gatis Vīgants,</w:t>
            </w:r>
            <w:r w:rsidRPr="00313F1E">
              <w:rPr>
                <w:color w:val="000000"/>
                <w:sz w:val="20"/>
                <w:szCs w:val="20"/>
              </w:rPr>
              <w:t xml:space="preserve"> </w:t>
            </w:r>
          </w:p>
        </w:tc>
      </w:tr>
      <w:tr w:rsidR="00313F1E" w:rsidRPr="00767BD0" w:rsidTr="00111E67">
        <w:trPr>
          <w:trHeight w:val="575"/>
        </w:trPr>
        <w:tc>
          <w:tcPr>
            <w:tcW w:w="3686" w:type="dxa"/>
            <w:gridSpan w:val="3"/>
            <w:tcBorders>
              <w:top w:val="single" w:sz="4" w:space="0" w:color="auto"/>
              <w:left w:val="single" w:sz="4" w:space="0" w:color="auto"/>
              <w:bottom w:val="single" w:sz="4" w:space="0" w:color="auto"/>
              <w:right w:val="single" w:sz="4" w:space="0" w:color="auto"/>
            </w:tcBorders>
            <w:shd w:val="clear" w:color="auto" w:fill="F2DBDB"/>
            <w:vAlign w:val="center"/>
          </w:tcPr>
          <w:p w:rsidR="00313F1E" w:rsidRPr="006055C5" w:rsidRDefault="00313F1E" w:rsidP="005B6FAC">
            <w:pPr>
              <w:rPr>
                <w:b/>
                <w:sz w:val="20"/>
                <w:szCs w:val="20"/>
              </w:rPr>
            </w:pPr>
            <w:r w:rsidRPr="006055C5">
              <w:rPr>
                <w:b/>
                <w:sz w:val="20"/>
                <w:szCs w:val="20"/>
              </w:rPr>
              <w:t xml:space="preserve">Iepirkumu procedūras dokumentu sagatavotāji </w:t>
            </w:r>
          </w:p>
        </w:tc>
        <w:tc>
          <w:tcPr>
            <w:tcW w:w="5811" w:type="dxa"/>
            <w:gridSpan w:val="8"/>
            <w:tcBorders>
              <w:top w:val="single" w:sz="4" w:space="0" w:color="auto"/>
              <w:left w:val="single" w:sz="4" w:space="0" w:color="auto"/>
              <w:bottom w:val="single" w:sz="4" w:space="0" w:color="auto"/>
              <w:right w:val="single" w:sz="4" w:space="0" w:color="auto"/>
            </w:tcBorders>
            <w:vAlign w:val="center"/>
          </w:tcPr>
          <w:p w:rsidR="00313F1E" w:rsidRPr="006055C5" w:rsidRDefault="00313F1E" w:rsidP="005B6FAC">
            <w:pPr>
              <w:jc w:val="both"/>
              <w:rPr>
                <w:sz w:val="20"/>
                <w:szCs w:val="20"/>
              </w:rPr>
            </w:pPr>
            <w:r>
              <w:rPr>
                <w:sz w:val="20"/>
                <w:szCs w:val="20"/>
              </w:rPr>
              <w:t>P</w:t>
            </w:r>
            <w:r w:rsidRPr="006055C5">
              <w:rPr>
                <w:sz w:val="20"/>
                <w:szCs w:val="20"/>
              </w:rPr>
              <w:t xml:space="preserve">ašvaldības izpilddirektora vietnieks Aivars Gavars </w:t>
            </w:r>
          </w:p>
          <w:p w:rsidR="00313F1E" w:rsidRPr="006055C5" w:rsidRDefault="00313F1E" w:rsidP="005B6FAC">
            <w:pPr>
              <w:jc w:val="both"/>
              <w:rPr>
                <w:sz w:val="20"/>
                <w:szCs w:val="20"/>
              </w:rPr>
            </w:pPr>
            <w:r w:rsidRPr="006055C5">
              <w:rPr>
                <w:sz w:val="20"/>
                <w:szCs w:val="20"/>
              </w:rPr>
              <w:t>Juridiskās nodaļas iepirkumu speciāliste Daina Kučeruka</w:t>
            </w:r>
          </w:p>
          <w:p w:rsidR="00313F1E" w:rsidRPr="006055C5" w:rsidRDefault="00313F1E" w:rsidP="006055C5">
            <w:pPr>
              <w:jc w:val="both"/>
              <w:rPr>
                <w:sz w:val="20"/>
                <w:szCs w:val="20"/>
              </w:rPr>
            </w:pPr>
            <w:r w:rsidRPr="006055C5">
              <w:rPr>
                <w:sz w:val="20"/>
                <w:szCs w:val="20"/>
              </w:rPr>
              <w:t xml:space="preserve">Juridiskās nodaļas vadītāja Gita </w:t>
            </w:r>
            <w:proofErr w:type="spellStart"/>
            <w:r w:rsidRPr="006055C5">
              <w:rPr>
                <w:sz w:val="20"/>
                <w:szCs w:val="20"/>
              </w:rPr>
              <w:t>Lipinika</w:t>
            </w:r>
            <w:proofErr w:type="spellEnd"/>
          </w:p>
        </w:tc>
      </w:tr>
      <w:tr w:rsidR="00313F1E" w:rsidRPr="00767BD0" w:rsidTr="00111E67">
        <w:trPr>
          <w:trHeight w:val="428"/>
        </w:trPr>
        <w:tc>
          <w:tcPr>
            <w:tcW w:w="9497" w:type="dxa"/>
            <w:gridSpan w:val="11"/>
            <w:tcBorders>
              <w:top w:val="single" w:sz="4" w:space="0" w:color="auto"/>
              <w:left w:val="single" w:sz="4" w:space="0" w:color="auto"/>
              <w:bottom w:val="single" w:sz="4" w:space="0" w:color="auto"/>
              <w:right w:val="single" w:sz="4" w:space="0" w:color="auto"/>
            </w:tcBorders>
            <w:shd w:val="clear" w:color="auto" w:fill="F2DBDB"/>
            <w:vAlign w:val="center"/>
          </w:tcPr>
          <w:p w:rsidR="00313F1E" w:rsidRPr="00767BD0" w:rsidRDefault="00313F1E" w:rsidP="00096318">
            <w:pPr>
              <w:pStyle w:val="Heading3"/>
              <w:spacing w:before="0"/>
              <w:rPr>
                <w:rFonts w:ascii="Times New Roman" w:hAnsi="Times New Roman" w:cs="Times New Roman"/>
                <w:color w:val="auto"/>
                <w:sz w:val="22"/>
                <w:szCs w:val="22"/>
              </w:rPr>
            </w:pPr>
            <w:r w:rsidRPr="00767BD0">
              <w:rPr>
                <w:rFonts w:ascii="Times New Roman" w:hAnsi="Times New Roman" w:cs="Times New Roman"/>
                <w:color w:val="auto"/>
                <w:sz w:val="22"/>
                <w:szCs w:val="22"/>
              </w:rPr>
              <w:t xml:space="preserve">Pretendentam noteiktās kvalifikācijas prasības </w:t>
            </w:r>
          </w:p>
        </w:tc>
      </w:tr>
      <w:tr w:rsidR="00313F1E" w:rsidRPr="00767BD0" w:rsidTr="00111E67">
        <w:trPr>
          <w:trHeight w:val="428"/>
        </w:trPr>
        <w:tc>
          <w:tcPr>
            <w:tcW w:w="9497"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313F1E" w:rsidRPr="004E4CAA" w:rsidRDefault="00313F1E" w:rsidP="004E4CAA">
            <w:pPr>
              <w:pStyle w:val="Paragrfs"/>
              <w:tabs>
                <w:tab w:val="clear" w:pos="851"/>
              </w:tabs>
              <w:suppressAutoHyphens/>
              <w:ind w:left="5" w:firstLine="0"/>
              <w:rPr>
                <w:rFonts w:ascii="Times New Roman" w:hAnsi="Times New Roman"/>
                <w:color w:val="000000"/>
                <w:szCs w:val="20"/>
              </w:rPr>
            </w:pPr>
            <w:r w:rsidRPr="00F3405F">
              <w:rPr>
                <w:rFonts w:ascii="Times New Roman" w:hAnsi="Times New Roman"/>
                <w:b/>
                <w:szCs w:val="20"/>
              </w:rPr>
              <w:t xml:space="preserve"> </w:t>
            </w:r>
            <w:r w:rsidRPr="00F3405F">
              <w:rPr>
                <w:rFonts w:ascii="Times New Roman" w:hAnsi="Times New Roman"/>
                <w:color w:val="000000"/>
                <w:szCs w:val="20"/>
              </w:rPr>
              <w:t xml:space="preserve">Pretendents, personālsabiedrība un visi personālsabiedrības biedri (ja piedāvājumu iesniedz personālsabiedrība) vai visi personu apvienības dalībnieki (ja piedāvājumu iesniedz personu apvienība), kā arī apakšuzņēmēji (ja Pretendents darbiem plāno piesaistīt apakšuzņēmējus) </w:t>
            </w:r>
            <w:r w:rsidRPr="00F3405F">
              <w:rPr>
                <w:rFonts w:ascii="Times New Roman" w:hAnsi="Times New Roman"/>
                <w:szCs w:val="20"/>
              </w:rPr>
              <w:t>ir reģistrēts LR Uzņēmumu reģistra Komercreģistrā vai līdzvērtīgā reģistrā ārvalstīs, atbilstoši attiecīgās valsts normatīvo aktu prasībām.</w:t>
            </w:r>
          </w:p>
        </w:tc>
      </w:tr>
      <w:tr w:rsidR="00313F1E" w:rsidRPr="00767BD0" w:rsidTr="00111E67">
        <w:trPr>
          <w:trHeight w:val="428"/>
        </w:trPr>
        <w:tc>
          <w:tcPr>
            <w:tcW w:w="9497"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313F1E" w:rsidRPr="00313F1E" w:rsidRDefault="00313F1E" w:rsidP="00313F1E">
            <w:pPr>
              <w:pStyle w:val="BodyText"/>
              <w:spacing w:before="120"/>
              <w:ind w:left="5"/>
              <w:rPr>
                <w:sz w:val="20"/>
                <w:szCs w:val="20"/>
                <w:lang w:val="lv-LV"/>
              </w:rPr>
            </w:pPr>
            <w:r w:rsidRPr="00F3405F">
              <w:rPr>
                <w:b/>
                <w:sz w:val="20"/>
                <w:szCs w:val="20"/>
                <w:lang w:val="lv-LV"/>
              </w:rPr>
              <w:lastRenderedPageBreak/>
              <w:t xml:space="preserve"> </w:t>
            </w:r>
            <w:r w:rsidRPr="00F3405F">
              <w:rPr>
                <w:sz w:val="20"/>
                <w:szCs w:val="20"/>
                <w:lang w:val="lv-LV"/>
              </w:rPr>
              <w:t xml:space="preserve">Pretendents ir reģistrēts </w:t>
            </w:r>
            <w:proofErr w:type="spellStart"/>
            <w:r w:rsidRPr="00F3405F">
              <w:rPr>
                <w:sz w:val="20"/>
                <w:szCs w:val="20"/>
                <w:lang w:val="lv-LV"/>
              </w:rPr>
              <w:t>Būvkomersantu</w:t>
            </w:r>
            <w:proofErr w:type="spellEnd"/>
            <w:r w:rsidRPr="00F3405F">
              <w:rPr>
                <w:sz w:val="20"/>
                <w:szCs w:val="20"/>
                <w:lang w:val="lv-LV"/>
              </w:rPr>
              <w:t xml:space="preserve"> reģistrā Latvijas Republikas normatīvajos aktos noteiktajā kārtībā vai līdzvērtīgā reģistrā ārvalstīs un ir tiesīgs veikt pasūtītājam nepieciešamos projektēšanas darbus.</w:t>
            </w:r>
          </w:p>
        </w:tc>
      </w:tr>
      <w:tr w:rsidR="00313F1E" w:rsidRPr="00767BD0" w:rsidTr="00111E67">
        <w:trPr>
          <w:trHeight w:val="428"/>
        </w:trPr>
        <w:tc>
          <w:tcPr>
            <w:tcW w:w="9497"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313F1E" w:rsidRPr="00F3405F" w:rsidRDefault="00313F1E" w:rsidP="000F6766">
            <w:pPr>
              <w:pStyle w:val="tabulia1"/>
              <w:keepNext/>
              <w:widowControl w:val="0"/>
              <w:numPr>
                <w:ilvl w:val="0"/>
                <w:numId w:val="0"/>
              </w:numPr>
              <w:ind w:left="34"/>
              <w:jc w:val="left"/>
              <w:rPr>
                <w:rFonts w:cs="Times New Roman"/>
                <w:bCs/>
                <w:sz w:val="20"/>
                <w:szCs w:val="20"/>
              </w:rPr>
            </w:pPr>
            <w:r w:rsidRPr="00F3405F">
              <w:rPr>
                <w:rFonts w:cs="Times New Roman"/>
                <w:sz w:val="20"/>
                <w:szCs w:val="20"/>
              </w:rPr>
              <w:t xml:space="preserve">Pretendenta gada </w:t>
            </w:r>
            <w:r w:rsidRPr="00F3405F">
              <w:rPr>
                <w:rFonts w:cs="Times New Roman"/>
                <w:bCs/>
                <w:sz w:val="20"/>
                <w:szCs w:val="20"/>
              </w:rPr>
              <w:t>vidējais finanšu apgrozījums projektēšanas darbu veikšanā (</w:t>
            </w:r>
            <w:proofErr w:type="spellStart"/>
            <w:r w:rsidRPr="00F3405F">
              <w:rPr>
                <w:rFonts w:cs="Times New Roman"/>
                <w:bCs/>
                <w:i/>
                <w:sz w:val="20"/>
                <w:szCs w:val="20"/>
              </w:rPr>
              <w:t>euro</w:t>
            </w:r>
            <w:proofErr w:type="spellEnd"/>
            <w:r w:rsidRPr="00F3405F">
              <w:rPr>
                <w:rFonts w:cs="Times New Roman"/>
                <w:bCs/>
                <w:sz w:val="20"/>
                <w:szCs w:val="20"/>
              </w:rPr>
              <w:t xml:space="preserve"> bez PVN) par iepriekšējiem 3 (trīs) finanšu gadiem</w:t>
            </w:r>
            <w:r w:rsidRPr="00F3405F">
              <w:rPr>
                <w:rFonts w:cs="Times New Roman"/>
                <w:sz w:val="20"/>
                <w:szCs w:val="20"/>
              </w:rPr>
              <w:t xml:space="preserve"> ir </w:t>
            </w:r>
            <w:r w:rsidRPr="00F3405F">
              <w:rPr>
                <w:rFonts w:cs="Times New Roman"/>
                <w:bCs/>
                <w:sz w:val="20"/>
                <w:szCs w:val="20"/>
              </w:rPr>
              <w:t>vismaz 100 000</w:t>
            </w:r>
            <w:proofErr w:type="gramStart"/>
            <w:r w:rsidRPr="00F3405F">
              <w:rPr>
                <w:rFonts w:cs="Times New Roman"/>
                <w:bCs/>
                <w:sz w:val="20"/>
                <w:szCs w:val="20"/>
              </w:rPr>
              <w:t xml:space="preserve">  </w:t>
            </w:r>
            <w:proofErr w:type="spellStart"/>
            <w:proofErr w:type="gramEnd"/>
            <w:r w:rsidRPr="00F3405F">
              <w:rPr>
                <w:rFonts w:cs="Times New Roman"/>
                <w:bCs/>
                <w:i/>
                <w:sz w:val="20"/>
                <w:szCs w:val="20"/>
              </w:rPr>
              <w:t>euro</w:t>
            </w:r>
            <w:proofErr w:type="spellEnd"/>
            <w:r w:rsidRPr="00F3405F">
              <w:rPr>
                <w:rFonts w:cs="Times New Roman"/>
                <w:bCs/>
                <w:sz w:val="20"/>
                <w:szCs w:val="20"/>
              </w:rPr>
              <w:t xml:space="preserve"> bez PVN</w:t>
            </w:r>
            <w:r w:rsidRPr="00F3405F">
              <w:rPr>
                <w:rFonts w:cs="Times New Roman"/>
                <w:iCs/>
                <w:sz w:val="20"/>
                <w:szCs w:val="20"/>
              </w:rPr>
              <w:t>*</w:t>
            </w:r>
            <w:r w:rsidRPr="00F3405F">
              <w:rPr>
                <w:rFonts w:cs="Times New Roman"/>
                <w:b/>
                <w:bCs/>
                <w:sz w:val="20"/>
                <w:szCs w:val="20"/>
              </w:rPr>
              <w:t xml:space="preserve"> </w:t>
            </w:r>
            <w:r w:rsidRPr="00F3405F">
              <w:rPr>
                <w:rFonts w:cs="Times New Roman"/>
                <w:sz w:val="20"/>
                <w:szCs w:val="20"/>
              </w:rPr>
              <w:t>(</w:t>
            </w:r>
            <w:r w:rsidRPr="00F3405F">
              <w:rPr>
                <w:rFonts w:cs="Times New Roman"/>
                <w:i/>
                <w:sz w:val="20"/>
                <w:szCs w:val="20"/>
              </w:rPr>
              <w:t xml:space="preserve">par noslēgto finanšu gadu uzskata gadu, par kuru ir sastādīts un normatīvajos aktos noteiktajā kārtībā </w:t>
            </w:r>
            <w:r w:rsidRPr="00F3405F">
              <w:rPr>
                <w:rFonts w:cs="Times New Roman"/>
                <w:i/>
                <w:sz w:val="20"/>
                <w:szCs w:val="20"/>
                <w:u w:val="single"/>
              </w:rPr>
              <w:t>apstiprināts gada pārskats</w:t>
            </w:r>
            <w:r w:rsidRPr="00F3405F">
              <w:rPr>
                <w:rFonts w:cs="Times New Roman"/>
                <w:i/>
                <w:sz w:val="20"/>
                <w:szCs w:val="20"/>
              </w:rPr>
              <w:t>)</w:t>
            </w:r>
            <w:r w:rsidRPr="00F3405F">
              <w:rPr>
                <w:rFonts w:cs="Times New Roman"/>
                <w:sz w:val="20"/>
                <w:szCs w:val="20"/>
              </w:rPr>
              <w:t>.</w:t>
            </w:r>
          </w:p>
        </w:tc>
      </w:tr>
      <w:tr w:rsidR="00313F1E" w:rsidRPr="00767BD0" w:rsidTr="00111E67">
        <w:trPr>
          <w:trHeight w:val="428"/>
        </w:trPr>
        <w:tc>
          <w:tcPr>
            <w:tcW w:w="9497"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313F1E" w:rsidRPr="00F3405F" w:rsidRDefault="00313F1E" w:rsidP="008F71B5">
            <w:pPr>
              <w:jc w:val="both"/>
              <w:rPr>
                <w:sz w:val="20"/>
                <w:szCs w:val="20"/>
              </w:rPr>
            </w:pPr>
            <w:r w:rsidRPr="00F3405F">
              <w:rPr>
                <w:sz w:val="20"/>
                <w:szCs w:val="20"/>
              </w:rPr>
              <w:t xml:space="preserve">Pretendentam iepriekšējo piecu gadu laikā </w:t>
            </w:r>
            <w:r w:rsidRPr="00F3405F">
              <w:rPr>
                <w:kern w:val="1"/>
                <w:sz w:val="20"/>
                <w:szCs w:val="20"/>
                <w:lang w:eastAsia="hi-IN" w:bidi="hi-IN"/>
              </w:rPr>
              <w:t>(2012., 2013., 2014., 2015., 2016.</w:t>
            </w:r>
            <w:r w:rsidRPr="00F3405F">
              <w:rPr>
                <w:sz w:val="20"/>
                <w:szCs w:val="20"/>
              </w:rPr>
              <w:t xml:space="preserve"> un 2017.gadā līdz piedāvājumu iesniegšanas termiņa beigām) jābūt pozitīvai darba pieredzei vismaz 2 (divu) līdzvērtīgu* rakstura objektu - ēku, jaunbūves vai pārbūves būvprojekta (tehniskā projekta) izstrādē.</w:t>
            </w:r>
          </w:p>
          <w:p w:rsidR="00313F1E" w:rsidRPr="00F3405F" w:rsidRDefault="00313F1E" w:rsidP="008F71B5">
            <w:pPr>
              <w:jc w:val="both"/>
              <w:rPr>
                <w:sz w:val="20"/>
                <w:szCs w:val="20"/>
              </w:rPr>
            </w:pPr>
            <w:r w:rsidRPr="00F3405F">
              <w:rPr>
                <w:sz w:val="20"/>
                <w:szCs w:val="20"/>
              </w:rPr>
              <w:t xml:space="preserve"> Izstrādātie būvprojekti atbilstoši normatīvo aktu prasībām ir saskaņoti un</w:t>
            </w:r>
            <w:proofErr w:type="gramStart"/>
            <w:r w:rsidRPr="00F3405F">
              <w:rPr>
                <w:sz w:val="20"/>
                <w:szCs w:val="20"/>
              </w:rPr>
              <w:t xml:space="preserve"> akceptēti būvvaldē un vismaz viens no šiem projektiem</w:t>
            </w:r>
            <w:proofErr w:type="gramEnd"/>
            <w:r w:rsidRPr="00F3405F">
              <w:rPr>
                <w:sz w:val="20"/>
                <w:szCs w:val="20"/>
              </w:rPr>
              <w:t xml:space="preserve"> ir realizēts.</w:t>
            </w:r>
          </w:p>
          <w:p w:rsidR="00313F1E" w:rsidRPr="00F3405F" w:rsidRDefault="00313F1E" w:rsidP="008F71B5">
            <w:pPr>
              <w:pStyle w:val="Heading3"/>
              <w:spacing w:before="0"/>
              <w:rPr>
                <w:rFonts w:ascii="Times New Roman" w:hAnsi="Times New Roman" w:cs="Times New Roman"/>
                <w:b w:val="0"/>
                <w:color w:val="auto"/>
                <w:sz w:val="20"/>
                <w:szCs w:val="20"/>
              </w:rPr>
            </w:pPr>
            <w:r w:rsidRPr="00F3405F">
              <w:rPr>
                <w:rFonts w:ascii="Times New Roman" w:hAnsi="Times New Roman" w:cs="Times New Roman"/>
                <w:b w:val="0"/>
                <w:color w:val="auto"/>
                <w:sz w:val="20"/>
                <w:szCs w:val="20"/>
              </w:rPr>
              <w:t>*</w:t>
            </w:r>
            <w:r w:rsidRPr="00F3405F">
              <w:rPr>
                <w:rFonts w:ascii="Times New Roman" w:hAnsi="Times New Roman" w:cs="Times New Roman"/>
                <w:b w:val="0"/>
                <w:i/>
                <w:color w:val="auto"/>
                <w:sz w:val="20"/>
                <w:szCs w:val="20"/>
              </w:rPr>
              <w:t>Par līdzvērtīgu būvprojektu tiks atzīta publiska III grupas būve (ēka) (sabiedriski nozīmīga būve līdz 01.10.2014.), kurā vairāk nekā 50% ēkas kopējās platības ir publiskas telpas vai telpas publiskas funkcijas nodrošināšanai (kultūras nami, centri), vai inženierbūve, kura paredzēta publiskai lietošanai (estrādes, stadioni).</w:t>
            </w:r>
          </w:p>
        </w:tc>
      </w:tr>
      <w:tr w:rsidR="00313F1E" w:rsidRPr="00767BD0" w:rsidTr="00111E67">
        <w:trPr>
          <w:trHeight w:val="428"/>
        </w:trPr>
        <w:tc>
          <w:tcPr>
            <w:tcW w:w="9497"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313F1E" w:rsidRPr="00F3405F" w:rsidRDefault="00313F1E" w:rsidP="008F71B5">
            <w:pPr>
              <w:tabs>
                <w:tab w:val="num" w:pos="900"/>
                <w:tab w:val="num" w:pos="1134"/>
              </w:tabs>
              <w:jc w:val="both"/>
              <w:rPr>
                <w:sz w:val="20"/>
                <w:szCs w:val="20"/>
              </w:rPr>
            </w:pPr>
            <w:r w:rsidRPr="00F3405F">
              <w:rPr>
                <w:sz w:val="20"/>
                <w:szCs w:val="20"/>
              </w:rPr>
              <w:t>Pretendentam jānodrošina šādi galvenie speciālisti:</w:t>
            </w:r>
          </w:p>
          <w:p w:rsidR="00313F1E" w:rsidRPr="00A968AE" w:rsidRDefault="00313F1E" w:rsidP="008F71B5">
            <w:pPr>
              <w:jc w:val="both"/>
              <w:rPr>
                <w:sz w:val="20"/>
                <w:szCs w:val="20"/>
              </w:rPr>
            </w:pPr>
            <w:r w:rsidRPr="00F3405F">
              <w:rPr>
                <w:sz w:val="20"/>
                <w:szCs w:val="20"/>
              </w:rPr>
              <w:t xml:space="preserve">            </w:t>
            </w:r>
            <w:r w:rsidRPr="00A968AE">
              <w:rPr>
                <w:sz w:val="20"/>
                <w:szCs w:val="20"/>
              </w:rPr>
              <w:t xml:space="preserve">būvprojekta vadītājs, kuram iepriekšējo </w:t>
            </w:r>
            <w:r w:rsidRPr="00A968AE">
              <w:rPr>
                <w:kern w:val="1"/>
                <w:sz w:val="20"/>
                <w:szCs w:val="20"/>
                <w:lang w:eastAsia="hi-IN" w:bidi="hi-IN"/>
              </w:rPr>
              <w:t>5 (piecu) gadu</w:t>
            </w:r>
            <w:r w:rsidRPr="00A968AE">
              <w:rPr>
                <w:b/>
                <w:sz w:val="20"/>
                <w:szCs w:val="20"/>
              </w:rPr>
              <w:t xml:space="preserve"> </w:t>
            </w:r>
            <w:r w:rsidRPr="00A968AE">
              <w:rPr>
                <w:kern w:val="1"/>
                <w:sz w:val="20"/>
                <w:szCs w:val="20"/>
                <w:lang w:eastAsia="hi-IN" w:bidi="hi-IN"/>
              </w:rPr>
              <w:t>laikā</w:t>
            </w:r>
            <w:r w:rsidRPr="00A968AE">
              <w:rPr>
                <w:sz w:val="20"/>
                <w:szCs w:val="20"/>
              </w:rPr>
              <w:t xml:space="preserve"> </w:t>
            </w:r>
            <w:r w:rsidRPr="00A968AE">
              <w:rPr>
                <w:kern w:val="1"/>
                <w:sz w:val="20"/>
                <w:szCs w:val="20"/>
                <w:lang w:eastAsia="hi-IN" w:bidi="hi-IN"/>
              </w:rPr>
              <w:t>(2012., 2013., 2014., 2015., 2016.</w:t>
            </w:r>
            <w:r w:rsidRPr="00A968AE">
              <w:rPr>
                <w:sz w:val="20"/>
                <w:szCs w:val="20"/>
              </w:rPr>
              <w:t xml:space="preserve"> un 2017.gadā līdz piedāvājumu iesniegšanas termiņa beigām) ir pieredze kā būvprojekta vadītājam vismaz 2 (divu) līgumu izpildē, kur katra līguma ietvaros</w:t>
            </w:r>
            <w:proofErr w:type="gramStart"/>
            <w:r w:rsidRPr="00A968AE">
              <w:rPr>
                <w:sz w:val="20"/>
                <w:szCs w:val="20"/>
              </w:rPr>
              <w:t xml:space="preserve">  </w:t>
            </w:r>
            <w:proofErr w:type="gramEnd"/>
            <w:r w:rsidRPr="00A968AE">
              <w:rPr>
                <w:sz w:val="20"/>
                <w:szCs w:val="20"/>
              </w:rPr>
              <w:t>izstrādāts līdzvērtīgas</w:t>
            </w:r>
            <w:r w:rsidRPr="00A968AE">
              <w:rPr>
                <w:color w:val="C00000"/>
                <w:sz w:val="20"/>
                <w:szCs w:val="20"/>
              </w:rPr>
              <w:t>*</w:t>
            </w:r>
            <w:r w:rsidRPr="00A968AE">
              <w:rPr>
                <w:sz w:val="20"/>
                <w:szCs w:val="20"/>
              </w:rPr>
              <w:t xml:space="preserve"> ēkas, jaunbūves vai pārbūves būvprojekts (tehniskais projekts). Izstrādātie būvprojekti atbilstoši normatīvo aktu prasībām ir saskaņoti un</w:t>
            </w:r>
            <w:proofErr w:type="gramStart"/>
            <w:r w:rsidRPr="00A968AE">
              <w:rPr>
                <w:sz w:val="20"/>
                <w:szCs w:val="20"/>
              </w:rPr>
              <w:t xml:space="preserve"> akceptēti būvvaldē un vismaz viens no šiem projektiem</w:t>
            </w:r>
            <w:proofErr w:type="gramEnd"/>
            <w:r w:rsidRPr="00A968AE">
              <w:rPr>
                <w:sz w:val="20"/>
                <w:szCs w:val="20"/>
              </w:rPr>
              <w:t xml:space="preserve"> ir realizēts.</w:t>
            </w:r>
          </w:p>
          <w:p w:rsidR="00313F1E" w:rsidRPr="00A968AE" w:rsidRDefault="00313F1E" w:rsidP="008F71B5">
            <w:pPr>
              <w:jc w:val="both"/>
              <w:rPr>
                <w:sz w:val="20"/>
                <w:szCs w:val="20"/>
              </w:rPr>
            </w:pPr>
            <w:r w:rsidRPr="00A968AE">
              <w:rPr>
                <w:b/>
                <w:sz w:val="20"/>
                <w:szCs w:val="20"/>
              </w:rPr>
              <w:t xml:space="preserve">            </w:t>
            </w:r>
            <w:r w:rsidRPr="00A968AE">
              <w:rPr>
                <w:sz w:val="20"/>
                <w:szCs w:val="20"/>
              </w:rPr>
              <w:t>sertificēts speciālists ēku konstrukciju projektēšanā</w:t>
            </w:r>
            <w:r w:rsidRPr="00A968AE">
              <w:rPr>
                <w:b/>
                <w:sz w:val="20"/>
                <w:szCs w:val="20"/>
              </w:rPr>
              <w:t xml:space="preserve">, </w:t>
            </w:r>
            <w:r w:rsidRPr="00A968AE">
              <w:rPr>
                <w:sz w:val="20"/>
                <w:szCs w:val="20"/>
              </w:rPr>
              <w:t xml:space="preserve">kuram iepriekšējo </w:t>
            </w:r>
            <w:r w:rsidRPr="00A968AE">
              <w:rPr>
                <w:kern w:val="1"/>
                <w:sz w:val="20"/>
                <w:szCs w:val="20"/>
                <w:lang w:eastAsia="hi-IN" w:bidi="hi-IN"/>
              </w:rPr>
              <w:t>5 (piecu) gadu</w:t>
            </w:r>
            <w:r w:rsidRPr="00A968AE">
              <w:rPr>
                <w:b/>
                <w:sz w:val="20"/>
                <w:szCs w:val="20"/>
              </w:rPr>
              <w:t xml:space="preserve"> </w:t>
            </w:r>
            <w:r w:rsidRPr="00A968AE">
              <w:rPr>
                <w:kern w:val="1"/>
                <w:sz w:val="20"/>
                <w:szCs w:val="20"/>
                <w:lang w:eastAsia="hi-IN" w:bidi="hi-IN"/>
              </w:rPr>
              <w:t>laikā</w:t>
            </w:r>
            <w:r w:rsidRPr="00A968AE">
              <w:rPr>
                <w:sz w:val="20"/>
                <w:szCs w:val="20"/>
              </w:rPr>
              <w:t xml:space="preserve"> </w:t>
            </w:r>
            <w:r w:rsidRPr="00A968AE">
              <w:rPr>
                <w:kern w:val="1"/>
                <w:sz w:val="20"/>
                <w:szCs w:val="20"/>
                <w:lang w:eastAsia="hi-IN" w:bidi="hi-IN"/>
              </w:rPr>
              <w:t>(2012., 2013., 2014., 2015., 2016.</w:t>
            </w:r>
            <w:r w:rsidRPr="00A968AE">
              <w:rPr>
                <w:sz w:val="20"/>
                <w:szCs w:val="20"/>
              </w:rPr>
              <w:t xml:space="preserve"> un 2017.gadā līdz piedāvājumu iesniegšanas termiņa beigām) ir pieredze kā būvkonstrukciju daļas vadītājam vismaz 2 (divu) līgumu izpildē, kur katra līguma ietvaros izstrādāts līdzvērtīgas</w:t>
            </w:r>
            <w:r w:rsidRPr="00A968AE">
              <w:rPr>
                <w:color w:val="C00000"/>
                <w:sz w:val="20"/>
                <w:szCs w:val="20"/>
              </w:rPr>
              <w:t>*</w:t>
            </w:r>
            <w:r w:rsidRPr="00A968AE">
              <w:rPr>
                <w:sz w:val="20"/>
                <w:szCs w:val="20"/>
              </w:rPr>
              <w:t xml:space="preserve"> ēkas, jaunbūves vai pārbūves būvprojekts (tehniskais projekts). </w:t>
            </w:r>
          </w:p>
          <w:p w:rsidR="00313F1E" w:rsidRPr="00A968AE" w:rsidRDefault="00313F1E" w:rsidP="008F71B5">
            <w:pPr>
              <w:jc w:val="both"/>
              <w:rPr>
                <w:sz w:val="20"/>
                <w:szCs w:val="20"/>
              </w:rPr>
            </w:pPr>
            <w:r w:rsidRPr="00A968AE">
              <w:rPr>
                <w:sz w:val="20"/>
                <w:szCs w:val="20"/>
              </w:rPr>
              <w:t>Izstrādātie būvprojekti atbilstoši normatīvo aktu prasībām ir saskaņoti un</w:t>
            </w:r>
            <w:proofErr w:type="gramStart"/>
            <w:r w:rsidRPr="00A968AE">
              <w:rPr>
                <w:sz w:val="20"/>
                <w:szCs w:val="20"/>
              </w:rPr>
              <w:t xml:space="preserve"> akceptēti būvvaldē un vismaz viens no šiem projektiem</w:t>
            </w:r>
            <w:proofErr w:type="gramEnd"/>
            <w:r w:rsidRPr="00A968AE">
              <w:rPr>
                <w:sz w:val="20"/>
                <w:szCs w:val="20"/>
              </w:rPr>
              <w:t xml:space="preserve"> ir realizēts.</w:t>
            </w:r>
          </w:p>
          <w:p w:rsidR="00313F1E" w:rsidRPr="00A968AE" w:rsidRDefault="00313F1E" w:rsidP="008F71B5">
            <w:pPr>
              <w:jc w:val="both"/>
              <w:rPr>
                <w:b/>
                <w:sz w:val="20"/>
                <w:szCs w:val="20"/>
              </w:rPr>
            </w:pPr>
            <w:r w:rsidRPr="00A968AE">
              <w:rPr>
                <w:b/>
                <w:sz w:val="20"/>
                <w:szCs w:val="20"/>
              </w:rPr>
              <w:t xml:space="preserve">         </w:t>
            </w:r>
            <w:r w:rsidRPr="00A968AE">
              <w:rPr>
                <w:sz w:val="20"/>
                <w:szCs w:val="20"/>
              </w:rPr>
              <w:t>sertificēts speciālists</w:t>
            </w:r>
            <w:proofErr w:type="gramStart"/>
            <w:r w:rsidRPr="00A968AE">
              <w:rPr>
                <w:sz w:val="20"/>
                <w:szCs w:val="20"/>
              </w:rPr>
              <w:t xml:space="preserve">  </w:t>
            </w:r>
            <w:proofErr w:type="gramEnd"/>
            <w:r w:rsidRPr="00A968AE">
              <w:rPr>
                <w:sz w:val="20"/>
                <w:szCs w:val="20"/>
              </w:rPr>
              <w:t>ūdensapgādes un kanalizācijas sistēmu, ieskaitot ugunsdzēsības sistēmas projektēšanā;</w:t>
            </w:r>
          </w:p>
          <w:p w:rsidR="00313F1E" w:rsidRPr="00A968AE" w:rsidRDefault="00313F1E" w:rsidP="008F71B5">
            <w:pPr>
              <w:pStyle w:val="ListParagraph"/>
              <w:tabs>
                <w:tab w:val="num" w:pos="851"/>
                <w:tab w:val="num" w:pos="900"/>
                <w:tab w:val="num" w:pos="1134"/>
              </w:tabs>
              <w:ind w:left="0"/>
              <w:jc w:val="both"/>
            </w:pPr>
            <w:r w:rsidRPr="00A968AE">
              <w:rPr>
                <w:b/>
              </w:rPr>
              <w:t xml:space="preserve">        </w:t>
            </w:r>
            <w:r w:rsidRPr="00A968AE">
              <w:t xml:space="preserve"> sertificēts speciālists elektroietaišu projektēšanā līdz 1 kV;</w:t>
            </w:r>
          </w:p>
          <w:p w:rsidR="00313F1E" w:rsidRPr="00A968AE" w:rsidRDefault="00313F1E" w:rsidP="008F71B5">
            <w:pPr>
              <w:pStyle w:val="ListParagraph"/>
              <w:tabs>
                <w:tab w:val="num" w:pos="851"/>
                <w:tab w:val="num" w:pos="900"/>
                <w:tab w:val="num" w:pos="1134"/>
              </w:tabs>
              <w:ind w:left="0"/>
              <w:jc w:val="both"/>
            </w:pPr>
            <w:r w:rsidRPr="00A968AE">
              <w:rPr>
                <w:b/>
              </w:rPr>
              <w:t xml:space="preserve">        </w:t>
            </w:r>
            <w:r w:rsidRPr="00A968AE">
              <w:t>sertificēts tāmētājs,</w:t>
            </w:r>
            <w:r w:rsidRPr="00A968AE">
              <w:rPr>
                <w:b/>
              </w:rPr>
              <w:t xml:space="preserve"> </w:t>
            </w:r>
            <w:r w:rsidRPr="00A968AE">
              <w:t>ekonomisko daļu izstrādē un tāmju sastādīšanā;</w:t>
            </w:r>
          </w:p>
          <w:p w:rsidR="00313F1E" w:rsidRPr="00A968AE" w:rsidRDefault="00313F1E" w:rsidP="008F71B5">
            <w:pPr>
              <w:pStyle w:val="ListParagraph"/>
              <w:tabs>
                <w:tab w:val="num" w:pos="851"/>
                <w:tab w:val="num" w:pos="900"/>
                <w:tab w:val="num" w:pos="1134"/>
              </w:tabs>
              <w:ind w:left="0"/>
              <w:jc w:val="both"/>
            </w:pPr>
            <w:r w:rsidRPr="00A968AE">
              <w:rPr>
                <w:b/>
              </w:rPr>
              <w:t xml:space="preserve">        </w:t>
            </w:r>
            <w:r w:rsidRPr="00A968AE">
              <w:t>sertificēts speciālists elektronisko sakaru sistēmu un tīklu projektēšanā;</w:t>
            </w:r>
          </w:p>
          <w:p w:rsidR="00313F1E" w:rsidRPr="00F3405F" w:rsidRDefault="00313F1E" w:rsidP="00F3405F">
            <w:pPr>
              <w:spacing w:before="60" w:after="60"/>
              <w:jc w:val="both"/>
              <w:rPr>
                <w:sz w:val="20"/>
                <w:szCs w:val="20"/>
              </w:rPr>
            </w:pPr>
            <w:r w:rsidRPr="00A968AE">
              <w:rPr>
                <w:b/>
                <w:sz w:val="20"/>
                <w:szCs w:val="20"/>
              </w:rPr>
              <w:t xml:space="preserve">       </w:t>
            </w:r>
            <w:r w:rsidRPr="00A968AE">
              <w:rPr>
                <w:sz w:val="20"/>
                <w:szCs w:val="20"/>
              </w:rPr>
              <w:t>arhitekts ar spēkā esošu arhitekta prakses sertifikātu.</w:t>
            </w:r>
          </w:p>
        </w:tc>
      </w:tr>
      <w:tr w:rsidR="00313F1E" w:rsidRPr="00767BD0" w:rsidTr="00111E67">
        <w:trPr>
          <w:trHeight w:val="428"/>
        </w:trPr>
        <w:tc>
          <w:tcPr>
            <w:tcW w:w="9497"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313F1E" w:rsidRPr="00F3405F" w:rsidRDefault="00313F1E" w:rsidP="008F71B5">
            <w:pPr>
              <w:jc w:val="both"/>
              <w:rPr>
                <w:sz w:val="20"/>
                <w:szCs w:val="20"/>
              </w:rPr>
            </w:pPr>
            <w:r w:rsidRPr="00F3405F">
              <w:rPr>
                <w:sz w:val="20"/>
                <w:szCs w:val="20"/>
              </w:rPr>
              <w:t>Pretendenta rīcībā ir visi nepieciešamie resursi savlaicīgai un kvalitatīvai līguma izpildei.</w:t>
            </w:r>
          </w:p>
          <w:p w:rsidR="00313F1E" w:rsidRPr="00F3405F" w:rsidRDefault="00313F1E" w:rsidP="00F763DD">
            <w:pPr>
              <w:keepNext/>
              <w:widowControl w:val="0"/>
              <w:tabs>
                <w:tab w:val="left" w:pos="851"/>
              </w:tabs>
              <w:ind w:left="851"/>
              <w:jc w:val="both"/>
              <w:rPr>
                <w:sz w:val="20"/>
                <w:szCs w:val="20"/>
              </w:rPr>
            </w:pPr>
          </w:p>
        </w:tc>
      </w:tr>
      <w:tr w:rsidR="00313F1E" w:rsidRPr="00767BD0" w:rsidTr="00111E67">
        <w:trPr>
          <w:trHeight w:val="428"/>
        </w:trPr>
        <w:tc>
          <w:tcPr>
            <w:tcW w:w="9497"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313F1E" w:rsidRPr="00F3405F" w:rsidRDefault="00313F1E" w:rsidP="00F3405F">
            <w:pPr>
              <w:jc w:val="both"/>
              <w:rPr>
                <w:sz w:val="20"/>
                <w:szCs w:val="20"/>
              </w:rPr>
            </w:pPr>
            <w:r w:rsidRPr="00F3405F">
              <w:rPr>
                <w:sz w:val="20"/>
                <w:szCs w:val="20"/>
              </w:rPr>
              <w:t xml:space="preserve">Pretendents nodrošina līguma izpildes saistību nodrošinājumu 10% (desmit procentu) apmērā no kopējās līguma summas </w:t>
            </w:r>
            <w:proofErr w:type="spellStart"/>
            <w:r w:rsidRPr="00F3405F">
              <w:rPr>
                <w:i/>
                <w:sz w:val="20"/>
                <w:szCs w:val="20"/>
              </w:rPr>
              <w:t>euro</w:t>
            </w:r>
            <w:proofErr w:type="spellEnd"/>
            <w:r w:rsidRPr="00F3405F">
              <w:rPr>
                <w:sz w:val="20"/>
                <w:szCs w:val="20"/>
              </w:rPr>
              <w:t xml:space="preserve"> (EUR).</w:t>
            </w:r>
          </w:p>
        </w:tc>
      </w:tr>
      <w:tr w:rsidR="00313F1E" w:rsidRPr="00767BD0" w:rsidTr="00111E67">
        <w:trPr>
          <w:trHeight w:val="428"/>
        </w:trPr>
        <w:tc>
          <w:tcPr>
            <w:tcW w:w="9497"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313F1E" w:rsidRPr="00F3405F" w:rsidRDefault="00313F1E" w:rsidP="005B6FAC">
            <w:pPr>
              <w:pStyle w:val="Heading3"/>
              <w:spacing w:before="0"/>
              <w:rPr>
                <w:rFonts w:ascii="Times New Roman" w:hAnsi="Times New Roman" w:cs="Times New Roman"/>
                <w:b w:val="0"/>
                <w:sz w:val="20"/>
                <w:szCs w:val="20"/>
              </w:rPr>
            </w:pPr>
            <w:r w:rsidRPr="00F3405F">
              <w:rPr>
                <w:rFonts w:ascii="Times New Roman" w:hAnsi="Times New Roman" w:cs="Times New Roman"/>
                <w:b w:val="0"/>
                <w:color w:val="auto"/>
                <w:sz w:val="20"/>
                <w:szCs w:val="20"/>
              </w:rPr>
              <w:t>Līguma slēgšanas gadījumā pretendents nodrošina civiltiesiskās atbildības apdrošināšanu saskaņā ar Ministru kabineta 2014.gada 19.augusta noteikumu Nr. 502 „</w:t>
            </w:r>
            <w:r w:rsidRPr="00F3405F">
              <w:rPr>
                <w:rFonts w:ascii="Times New Roman" w:hAnsi="Times New Roman" w:cs="Times New Roman"/>
                <w:b w:val="0"/>
                <w:i/>
                <w:color w:val="auto"/>
                <w:sz w:val="20"/>
                <w:szCs w:val="20"/>
              </w:rPr>
              <w:t xml:space="preserve">Noteikumi par </w:t>
            </w:r>
            <w:proofErr w:type="spellStart"/>
            <w:r w:rsidRPr="00F3405F">
              <w:rPr>
                <w:rFonts w:ascii="Times New Roman" w:hAnsi="Times New Roman" w:cs="Times New Roman"/>
                <w:b w:val="0"/>
                <w:i/>
                <w:color w:val="auto"/>
                <w:sz w:val="20"/>
                <w:szCs w:val="20"/>
              </w:rPr>
              <w:t>būvspeciālistu</w:t>
            </w:r>
            <w:proofErr w:type="spellEnd"/>
            <w:r w:rsidRPr="00F3405F">
              <w:rPr>
                <w:rFonts w:ascii="Times New Roman" w:hAnsi="Times New Roman" w:cs="Times New Roman"/>
                <w:b w:val="0"/>
                <w:i/>
                <w:color w:val="auto"/>
                <w:sz w:val="20"/>
                <w:szCs w:val="20"/>
              </w:rPr>
              <w:t xml:space="preserve"> un būvdarbu veicēju civiltiesiskās atbildības obligāto apdrošināšanu</w:t>
            </w:r>
            <w:r w:rsidRPr="00F3405F">
              <w:rPr>
                <w:rFonts w:ascii="Times New Roman" w:hAnsi="Times New Roman" w:cs="Times New Roman"/>
                <w:b w:val="0"/>
                <w:color w:val="auto"/>
                <w:sz w:val="20"/>
                <w:szCs w:val="20"/>
              </w:rPr>
              <w:t>” prasībām.</w:t>
            </w:r>
          </w:p>
        </w:tc>
      </w:tr>
      <w:tr w:rsidR="00313F1E" w:rsidRPr="00767BD0" w:rsidTr="00111E67">
        <w:trPr>
          <w:trHeight w:val="554"/>
        </w:trPr>
        <w:tc>
          <w:tcPr>
            <w:tcW w:w="3827" w:type="dxa"/>
            <w:gridSpan w:val="4"/>
            <w:tcBorders>
              <w:top w:val="single" w:sz="4" w:space="0" w:color="auto"/>
              <w:left w:val="single" w:sz="4" w:space="0" w:color="auto"/>
              <w:bottom w:val="single" w:sz="4" w:space="0" w:color="auto"/>
              <w:right w:val="single" w:sz="4" w:space="0" w:color="auto"/>
            </w:tcBorders>
            <w:shd w:val="clear" w:color="auto" w:fill="F2DBDB"/>
            <w:vAlign w:val="center"/>
          </w:tcPr>
          <w:p w:rsidR="00313F1E" w:rsidRPr="00F3405F" w:rsidRDefault="00313F1E" w:rsidP="00DD7BA6">
            <w:pPr>
              <w:spacing w:before="40" w:after="40"/>
              <w:rPr>
                <w:b/>
                <w:sz w:val="20"/>
                <w:szCs w:val="20"/>
              </w:rPr>
            </w:pPr>
            <w:r w:rsidRPr="00F3405F">
              <w:rPr>
                <w:b/>
                <w:sz w:val="20"/>
                <w:szCs w:val="20"/>
              </w:rPr>
              <w:t>Piedāvājuma izvēles kritērijs un vērtēšanas kārtība</w:t>
            </w:r>
          </w:p>
        </w:tc>
        <w:tc>
          <w:tcPr>
            <w:tcW w:w="5670" w:type="dxa"/>
            <w:gridSpan w:val="7"/>
            <w:tcBorders>
              <w:top w:val="single" w:sz="4" w:space="0" w:color="auto"/>
              <w:left w:val="single" w:sz="4" w:space="0" w:color="auto"/>
              <w:bottom w:val="single" w:sz="4" w:space="0" w:color="auto"/>
              <w:right w:val="single" w:sz="4" w:space="0" w:color="auto"/>
            </w:tcBorders>
            <w:vAlign w:val="center"/>
          </w:tcPr>
          <w:p w:rsidR="00313F1E" w:rsidRPr="00F3405F" w:rsidRDefault="00313F1E" w:rsidP="00F82EA4">
            <w:pPr>
              <w:keepNext/>
              <w:keepLines/>
              <w:widowControl w:val="0"/>
              <w:jc w:val="both"/>
              <w:rPr>
                <w:rFonts w:eastAsia="ArialMT"/>
                <w:iCs/>
                <w:sz w:val="20"/>
                <w:szCs w:val="20"/>
              </w:rPr>
            </w:pPr>
            <w:r w:rsidRPr="00F3405F">
              <w:rPr>
                <w:rFonts w:eastAsia="ArialMT"/>
                <w:iCs/>
                <w:sz w:val="20"/>
                <w:szCs w:val="20"/>
              </w:rPr>
              <w:t xml:space="preserve">Pamatojoties uz Publisko iepirkumu likuma 51.pantu, </w:t>
            </w:r>
            <w:r w:rsidRPr="00F3405F">
              <w:rPr>
                <w:sz w:val="20"/>
                <w:szCs w:val="20"/>
              </w:rPr>
              <w:t xml:space="preserve">Komisija izvēlas </w:t>
            </w:r>
            <w:r w:rsidRPr="00F3405F">
              <w:rPr>
                <w:b/>
                <w:iCs/>
                <w:sz w:val="20"/>
                <w:szCs w:val="20"/>
              </w:rPr>
              <w:t xml:space="preserve">saimnieciski visizdevīgāko </w:t>
            </w:r>
            <w:r w:rsidRPr="00F3405F">
              <w:rPr>
                <w:b/>
                <w:sz w:val="20"/>
                <w:szCs w:val="20"/>
              </w:rPr>
              <w:t>piedāvājumu</w:t>
            </w:r>
            <w:r w:rsidRPr="00F3405F">
              <w:rPr>
                <w:sz w:val="20"/>
                <w:szCs w:val="20"/>
              </w:rPr>
              <w:t xml:space="preserve">, kas atbilst nolikumā noteiktajām piedāvājuma noformējuma, atlases un tehniskā piedāvājuma prasībām, un </w:t>
            </w:r>
            <w:r w:rsidRPr="00F3405F">
              <w:rPr>
                <w:iCs/>
                <w:sz w:val="20"/>
                <w:szCs w:val="20"/>
              </w:rPr>
              <w:t>nav atzīts par nepamatoti lētu.</w:t>
            </w:r>
          </w:p>
        </w:tc>
      </w:tr>
      <w:tr w:rsidR="00313F1E" w:rsidRPr="00767BD0" w:rsidTr="00111E67">
        <w:trPr>
          <w:trHeight w:val="554"/>
        </w:trPr>
        <w:tc>
          <w:tcPr>
            <w:tcW w:w="9497" w:type="dxa"/>
            <w:gridSpan w:val="11"/>
            <w:tcBorders>
              <w:top w:val="single" w:sz="4" w:space="0" w:color="auto"/>
              <w:left w:val="single" w:sz="4" w:space="0" w:color="auto"/>
              <w:bottom w:val="single" w:sz="4" w:space="0" w:color="auto"/>
              <w:right w:val="single" w:sz="4" w:space="0" w:color="auto"/>
            </w:tcBorders>
            <w:shd w:val="clear" w:color="auto" w:fill="F2DBDB"/>
            <w:vAlign w:val="center"/>
          </w:tcPr>
          <w:p w:rsidR="00313F1E" w:rsidRPr="00F3405F" w:rsidRDefault="00313F1E" w:rsidP="00F82EA4">
            <w:pPr>
              <w:keepNext/>
              <w:keepLines/>
              <w:widowControl w:val="0"/>
              <w:jc w:val="both"/>
              <w:rPr>
                <w:rFonts w:eastAsia="ArialMT"/>
                <w:iCs/>
                <w:sz w:val="20"/>
                <w:szCs w:val="20"/>
              </w:rPr>
            </w:pPr>
            <w:r w:rsidRPr="00F3405F">
              <w:rPr>
                <w:b/>
                <w:sz w:val="20"/>
                <w:szCs w:val="20"/>
              </w:rPr>
              <w:t>Saimnieciski visizdevīgākā piedāvājuma vērtēšanas kritēriji:</w:t>
            </w:r>
          </w:p>
        </w:tc>
      </w:tr>
      <w:tr w:rsidR="00313F1E" w:rsidRPr="00767BD0" w:rsidTr="00111E67">
        <w:tblPrEx>
          <w:tblLook w:val="04A0" w:firstRow="1" w:lastRow="0" w:firstColumn="1" w:lastColumn="0" w:noHBand="0" w:noVBand="1"/>
        </w:tblPrEx>
        <w:tc>
          <w:tcPr>
            <w:tcW w:w="1526" w:type="dxa"/>
            <w:shd w:val="clear" w:color="auto" w:fill="auto"/>
          </w:tcPr>
          <w:p w:rsidR="00313F1E" w:rsidRPr="00F3405F" w:rsidRDefault="00313F1E" w:rsidP="00886925">
            <w:pPr>
              <w:numPr>
                <w:ilvl w:val="1"/>
                <w:numId w:val="0"/>
              </w:numPr>
              <w:spacing w:before="80"/>
              <w:ind w:left="426" w:hanging="426"/>
              <w:rPr>
                <w:bCs/>
                <w:sz w:val="20"/>
                <w:szCs w:val="20"/>
              </w:rPr>
            </w:pPr>
            <w:proofErr w:type="spellStart"/>
            <w:r w:rsidRPr="00F3405F">
              <w:rPr>
                <w:bCs/>
                <w:sz w:val="20"/>
                <w:szCs w:val="20"/>
              </w:rPr>
              <w:t>Nr.p.k</w:t>
            </w:r>
            <w:proofErr w:type="spellEnd"/>
            <w:r w:rsidRPr="00F3405F">
              <w:rPr>
                <w:bCs/>
                <w:sz w:val="20"/>
                <w:szCs w:val="20"/>
              </w:rPr>
              <w:t>.</w:t>
            </w:r>
          </w:p>
        </w:tc>
        <w:tc>
          <w:tcPr>
            <w:tcW w:w="4630" w:type="dxa"/>
            <w:gridSpan w:val="6"/>
            <w:shd w:val="clear" w:color="auto" w:fill="auto"/>
          </w:tcPr>
          <w:p w:rsidR="00313F1E" w:rsidRPr="00F3405F" w:rsidRDefault="00313F1E" w:rsidP="00886925">
            <w:pPr>
              <w:numPr>
                <w:ilvl w:val="1"/>
                <w:numId w:val="0"/>
              </w:numPr>
              <w:spacing w:before="80"/>
              <w:ind w:left="426" w:hanging="426"/>
              <w:rPr>
                <w:bCs/>
                <w:sz w:val="20"/>
                <w:szCs w:val="20"/>
              </w:rPr>
            </w:pPr>
            <w:r w:rsidRPr="00F3405F">
              <w:rPr>
                <w:bCs/>
                <w:sz w:val="20"/>
                <w:szCs w:val="20"/>
              </w:rPr>
              <w:t>Kritērijs</w:t>
            </w:r>
          </w:p>
        </w:tc>
        <w:tc>
          <w:tcPr>
            <w:tcW w:w="3341" w:type="dxa"/>
            <w:gridSpan w:val="4"/>
            <w:shd w:val="clear" w:color="auto" w:fill="auto"/>
          </w:tcPr>
          <w:p w:rsidR="00313F1E" w:rsidRPr="00F3405F" w:rsidRDefault="00313F1E" w:rsidP="00886925">
            <w:pPr>
              <w:numPr>
                <w:ilvl w:val="1"/>
                <w:numId w:val="0"/>
              </w:numPr>
              <w:spacing w:before="80"/>
              <w:ind w:left="426" w:hanging="426"/>
              <w:rPr>
                <w:bCs/>
                <w:sz w:val="20"/>
                <w:szCs w:val="20"/>
              </w:rPr>
            </w:pPr>
            <w:r w:rsidRPr="00F3405F">
              <w:rPr>
                <w:bCs/>
                <w:sz w:val="20"/>
                <w:szCs w:val="20"/>
              </w:rPr>
              <w:t>Maksimālais punktu skaits</w:t>
            </w:r>
          </w:p>
        </w:tc>
      </w:tr>
      <w:tr w:rsidR="00313F1E" w:rsidRPr="00767BD0" w:rsidTr="00A82203">
        <w:tblPrEx>
          <w:tblLook w:val="04A0" w:firstRow="1" w:lastRow="0" w:firstColumn="1" w:lastColumn="0" w:noHBand="0" w:noVBand="1"/>
        </w:tblPrEx>
        <w:tc>
          <w:tcPr>
            <w:tcW w:w="1526" w:type="dxa"/>
            <w:shd w:val="clear" w:color="auto" w:fill="auto"/>
          </w:tcPr>
          <w:p w:rsidR="00313F1E" w:rsidRPr="00F3405F" w:rsidRDefault="00313F1E" w:rsidP="00886925">
            <w:pPr>
              <w:numPr>
                <w:ilvl w:val="1"/>
                <w:numId w:val="0"/>
              </w:numPr>
              <w:spacing w:before="80"/>
              <w:ind w:left="426" w:hanging="426"/>
              <w:rPr>
                <w:b/>
                <w:bCs/>
                <w:sz w:val="20"/>
                <w:szCs w:val="20"/>
              </w:rPr>
            </w:pPr>
            <w:r w:rsidRPr="00F3405F">
              <w:rPr>
                <w:b/>
                <w:bCs/>
                <w:sz w:val="20"/>
                <w:szCs w:val="20"/>
              </w:rPr>
              <w:t>A</w:t>
            </w:r>
          </w:p>
        </w:tc>
        <w:tc>
          <w:tcPr>
            <w:tcW w:w="4630" w:type="dxa"/>
            <w:gridSpan w:val="6"/>
            <w:shd w:val="clear" w:color="auto" w:fill="auto"/>
            <w:vAlign w:val="center"/>
          </w:tcPr>
          <w:p w:rsidR="00313F1E" w:rsidRPr="00F3405F" w:rsidRDefault="00313F1E" w:rsidP="007A2D21">
            <w:pPr>
              <w:suppressAutoHyphens/>
              <w:rPr>
                <w:iCs/>
                <w:sz w:val="20"/>
                <w:szCs w:val="20"/>
                <w:lang w:eastAsia="ar-SA"/>
              </w:rPr>
            </w:pPr>
            <w:r w:rsidRPr="00F3405F">
              <w:rPr>
                <w:sz w:val="20"/>
                <w:szCs w:val="20"/>
              </w:rPr>
              <w:t>Būvprojekta izstrādes un autoruzraudzības kopējā cena (bez PVN)</w:t>
            </w:r>
          </w:p>
        </w:tc>
        <w:tc>
          <w:tcPr>
            <w:tcW w:w="3341" w:type="dxa"/>
            <w:gridSpan w:val="4"/>
            <w:shd w:val="clear" w:color="auto" w:fill="auto"/>
          </w:tcPr>
          <w:p w:rsidR="00313F1E" w:rsidRPr="00F3405F" w:rsidRDefault="00313F1E" w:rsidP="00886925">
            <w:pPr>
              <w:numPr>
                <w:ilvl w:val="1"/>
                <w:numId w:val="0"/>
              </w:numPr>
              <w:spacing w:before="80"/>
              <w:ind w:left="426" w:hanging="426"/>
              <w:rPr>
                <w:bCs/>
                <w:sz w:val="20"/>
                <w:szCs w:val="20"/>
              </w:rPr>
            </w:pPr>
            <w:r w:rsidRPr="00F3405F">
              <w:rPr>
                <w:bCs/>
                <w:sz w:val="20"/>
                <w:szCs w:val="20"/>
              </w:rPr>
              <w:t>90</w:t>
            </w:r>
          </w:p>
        </w:tc>
      </w:tr>
      <w:tr w:rsidR="00313F1E" w:rsidRPr="00767BD0" w:rsidTr="00A82203">
        <w:tblPrEx>
          <w:tblLook w:val="04A0" w:firstRow="1" w:lastRow="0" w:firstColumn="1" w:lastColumn="0" w:noHBand="0" w:noVBand="1"/>
        </w:tblPrEx>
        <w:tc>
          <w:tcPr>
            <w:tcW w:w="1526" w:type="dxa"/>
            <w:shd w:val="clear" w:color="auto" w:fill="auto"/>
          </w:tcPr>
          <w:p w:rsidR="00313F1E" w:rsidRPr="00F3405F" w:rsidRDefault="00313F1E" w:rsidP="00886925">
            <w:pPr>
              <w:numPr>
                <w:ilvl w:val="1"/>
                <w:numId w:val="0"/>
              </w:numPr>
              <w:spacing w:before="80"/>
              <w:ind w:left="426" w:hanging="426"/>
              <w:rPr>
                <w:b/>
                <w:bCs/>
                <w:sz w:val="20"/>
                <w:szCs w:val="20"/>
              </w:rPr>
            </w:pPr>
            <w:r w:rsidRPr="00F3405F">
              <w:rPr>
                <w:b/>
                <w:bCs/>
                <w:sz w:val="20"/>
                <w:szCs w:val="20"/>
              </w:rPr>
              <w:t>B</w:t>
            </w:r>
          </w:p>
        </w:tc>
        <w:tc>
          <w:tcPr>
            <w:tcW w:w="4630" w:type="dxa"/>
            <w:gridSpan w:val="6"/>
            <w:shd w:val="clear" w:color="auto" w:fill="auto"/>
            <w:vAlign w:val="center"/>
          </w:tcPr>
          <w:p w:rsidR="00313F1E" w:rsidRPr="00F3405F" w:rsidRDefault="00313F1E" w:rsidP="007A2D21">
            <w:pPr>
              <w:suppressAutoHyphens/>
              <w:jc w:val="both"/>
              <w:rPr>
                <w:iCs/>
                <w:sz w:val="20"/>
                <w:szCs w:val="20"/>
                <w:lang w:eastAsia="ar-SA"/>
              </w:rPr>
            </w:pPr>
            <w:r w:rsidRPr="00F3405F">
              <w:rPr>
                <w:iCs/>
                <w:sz w:val="20"/>
                <w:szCs w:val="20"/>
              </w:rPr>
              <w:t>Būvprojekta izstrādes izpildes termiņš</w:t>
            </w:r>
          </w:p>
        </w:tc>
        <w:tc>
          <w:tcPr>
            <w:tcW w:w="3341" w:type="dxa"/>
            <w:gridSpan w:val="4"/>
            <w:shd w:val="clear" w:color="auto" w:fill="auto"/>
          </w:tcPr>
          <w:p w:rsidR="00313F1E" w:rsidRPr="00F3405F" w:rsidRDefault="00313F1E" w:rsidP="00886925">
            <w:pPr>
              <w:numPr>
                <w:ilvl w:val="1"/>
                <w:numId w:val="0"/>
              </w:numPr>
              <w:spacing w:before="80"/>
              <w:ind w:left="426" w:hanging="426"/>
              <w:rPr>
                <w:bCs/>
                <w:sz w:val="20"/>
                <w:szCs w:val="20"/>
              </w:rPr>
            </w:pPr>
            <w:r w:rsidRPr="00F3405F">
              <w:rPr>
                <w:bCs/>
                <w:sz w:val="20"/>
                <w:szCs w:val="20"/>
              </w:rPr>
              <w:t>10</w:t>
            </w:r>
          </w:p>
        </w:tc>
      </w:tr>
      <w:tr w:rsidR="00313F1E" w:rsidRPr="00767BD0" w:rsidTr="00111E67">
        <w:tblPrEx>
          <w:tblLook w:val="04A0" w:firstRow="1" w:lastRow="0" w:firstColumn="1" w:lastColumn="0" w:noHBand="0" w:noVBand="1"/>
        </w:tblPrEx>
        <w:tc>
          <w:tcPr>
            <w:tcW w:w="1526" w:type="dxa"/>
            <w:shd w:val="clear" w:color="auto" w:fill="auto"/>
          </w:tcPr>
          <w:p w:rsidR="00313F1E" w:rsidRPr="00767BD0" w:rsidRDefault="00313F1E" w:rsidP="00886925">
            <w:pPr>
              <w:numPr>
                <w:ilvl w:val="1"/>
                <w:numId w:val="0"/>
              </w:numPr>
              <w:spacing w:before="80"/>
              <w:ind w:left="426" w:hanging="426"/>
              <w:rPr>
                <w:bCs/>
                <w:sz w:val="22"/>
                <w:szCs w:val="22"/>
              </w:rPr>
            </w:pPr>
          </w:p>
        </w:tc>
        <w:tc>
          <w:tcPr>
            <w:tcW w:w="4630" w:type="dxa"/>
            <w:gridSpan w:val="6"/>
            <w:shd w:val="clear" w:color="auto" w:fill="auto"/>
          </w:tcPr>
          <w:p w:rsidR="00313F1E" w:rsidRPr="00F3405F" w:rsidRDefault="00313F1E" w:rsidP="00886925">
            <w:pPr>
              <w:numPr>
                <w:ilvl w:val="1"/>
                <w:numId w:val="0"/>
              </w:numPr>
              <w:spacing w:before="80"/>
              <w:ind w:left="426" w:hanging="426"/>
              <w:jc w:val="right"/>
              <w:rPr>
                <w:bCs/>
                <w:sz w:val="20"/>
                <w:szCs w:val="20"/>
              </w:rPr>
            </w:pPr>
            <w:r w:rsidRPr="00F3405F">
              <w:rPr>
                <w:bCs/>
                <w:sz w:val="20"/>
                <w:szCs w:val="20"/>
              </w:rPr>
              <w:t>Kopējais punktu skaits</w:t>
            </w:r>
          </w:p>
        </w:tc>
        <w:tc>
          <w:tcPr>
            <w:tcW w:w="3341" w:type="dxa"/>
            <w:gridSpan w:val="4"/>
            <w:shd w:val="clear" w:color="auto" w:fill="auto"/>
          </w:tcPr>
          <w:p w:rsidR="00313F1E" w:rsidRPr="00F3405F" w:rsidRDefault="00313F1E" w:rsidP="00886925">
            <w:pPr>
              <w:numPr>
                <w:ilvl w:val="1"/>
                <w:numId w:val="0"/>
              </w:numPr>
              <w:spacing w:before="80"/>
              <w:ind w:left="426" w:hanging="426"/>
              <w:rPr>
                <w:bCs/>
                <w:sz w:val="20"/>
                <w:szCs w:val="20"/>
              </w:rPr>
            </w:pPr>
            <w:r w:rsidRPr="00F3405F">
              <w:rPr>
                <w:bCs/>
                <w:sz w:val="20"/>
                <w:szCs w:val="20"/>
              </w:rPr>
              <w:t>100</w:t>
            </w:r>
          </w:p>
        </w:tc>
      </w:tr>
      <w:tr w:rsidR="00313F1E" w:rsidRPr="00767BD0" w:rsidTr="00111E67">
        <w:trPr>
          <w:trHeight w:val="531"/>
        </w:trPr>
        <w:tc>
          <w:tcPr>
            <w:tcW w:w="3827" w:type="dxa"/>
            <w:gridSpan w:val="4"/>
            <w:tcBorders>
              <w:top w:val="single" w:sz="4" w:space="0" w:color="auto"/>
              <w:left w:val="single" w:sz="4" w:space="0" w:color="auto"/>
              <w:bottom w:val="single" w:sz="4" w:space="0" w:color="auto"/>
              <w:right w:val="single" w:sz="4" w:space="0" w:color="auto"/>
            </w:tcBorders>
            <w:shd w:val="clear" w:color="auto" w:fill="F2DBDB"/>
            <w:vAlign w:val="center"/>
          </w:tcPr>
          <w:p w:rsidR="00313F1E" w:rsidRPr="00F3405F" w:rsidRDefault="00313F1E" w:rsidP="00DD7BA6">
            <w:pPr>
              <w:jc w:val="both"/>
              <w:rPr>
                <w:sz w:val="20"/>
                <w:szCs w:val="20"/>
              </w:rPr>
            </w:pPr>
            <w:r w:rsidRPr="00F3405F">
              <w:rPr>
                <w:sz w:val="20"/>
                <w:szCs w:val="20"/>
              </w:rPr>
              <w:t xml:space="preserve"> </w:t>
            </w:r>
            <w:r w:rsidRPr="00F3405F">
              <w:rPr>
                <w:b/>
                <w:sz w:val="20"/>
                <w:szCs w:val="20"/>
              </w:rPr>
              <w:t>Piedāvājumu iesniegšanas vieta, datums un laiks:</w:t>
            </w:r>
          </w:p>
        </w:tc>
        <w:tc>
          <w:tcPr>
            <w:tcW w:w="5670" w:type="dxa"/>
            <w:gridSpan w:val="7"/>
            <w:tcBorders>
              <w:top w:val="single" w:sz="4" w:space="0" w:color="auto"/>
              <w:left w:val="single" w:sz="4" w:space="0" w:color="auto"/>
              <w:bottom w:val="single" w:sz="4" w:space="0" w:color="auto"/>
              <w:right w:val="single" w:sz="4" w:space="0" w:color="auto"/>
            </w:tcBorders>
            <w:vAlign w:val="center"/>
          </w:tcPr>
          <w:p w:rsidR="00313F1E" w:rsidRPr="00F3405F" w:rsidRDefault="00313F1E" w:rsidP="00096318">
            <w:pPr>
              <w:spacing w:before="40" w:after="40"/>
              <w:jc w:val="both"/>
              <w:rPr>
                <w:sz w:val="20"/>
                <w:szCs w:val="20"/>
              </w:rPr>
            </w:pPr>
            <w:r w:rsidRPr="00F3405F">
              <w:rPr>
                <w:sz w:val="20"/>
                <w:szCs w:val="20"/>
              </w:rPr>
              <w:t xml:space="preserve">Pretendenti piedāvājumus var iesniegt līdz </w:t>
            </w:r>
            <w:r w:rsidRPr="00F3405F">
              <w:rPr>
                <w:bCs/>
                <w:sz w:val="20"/>
                <w:szCs w:val="20"/>
              </w:rPr>
              <w:t>2017. gada 27.novembrim, plkst. 11.00</w:t>
            </w:r>
            <w:r w:rsidRPr="00F3405F">
              <w:rPr>
                <w:sz w:val="20"/>
                <w:szCs w:val="20"/>
              </w:rPr>
              <w:t>,</w:t>
            </w:r>
            <w:r w:rsidRPr="00F3405F">
              <w:rPr>
                <w:color w:val="999999"/>
                <w:sz w:val="20"/>
                <w:szCs w:val="20"/>
              </w:rPr>
              <w:t xml:space="preserve"> </w:t>
            </w:r>
            <w:r w:rsidRPr="00F3405F">
              <w:rPr>
                <w:sz w:val="20"/>
                <w:szCs w:val="20"/>
              </w:rPr>
              <w:t>Saulkrastu novada domē, Raiņa ielā 8, Saulkrastos, Saulkrastu novadā, LV-2160, 1.stāvā, 107.kabinetā.</w:t>
            </w:r>
          </w:p>
        </w:tc>
      </w:tr>
      <w:tr w:rsidR="00313F1E" w:rsidRPr="00767BD0" w:rsidTr="00111E67">
        <w:trPr>
          <w:trHeight w:val="531"/>
        </w:trPr>
        <w:tc>
          <w:tcPr>
            <w:tcW w:w="3827" w:type="dxa"/>
            <w:gridSpan w:val="4"/>
            <w:tcBorders>
              <w:top w:val="single" w:sz="4" w:space="0" w:color="auto"/>
              <w:left w:val="single" w:sz="4" w:space="0" w:color="auto"/>
              <w:bottom w:val="single" w:sz="4" w:space="0" w:color="auto"/>
              <w:right w:val="single" w:sz="4" w:space="0" w:color="auto"/>
            </w:tcBorders>
            <w:shd w:val="clear" w:color="auto" w:fill="F2DBDB"/>
            <w:vAlign w:val="center"/>
          </w:tcPr>
          <w:p w:rsidR="00313F1E" w:rsidRPr="00F3405F" w:rsidRDefault="00313F1E" w:rsidP="00DD7BA6">
            <w:pPr>
              <w:rPr>
                <w:b/>
                <w:sz w:val="20"/>
                <w:szCs w:val="20"/>
              </w:rPr>
            </w:pPr>
            <w:r w:rsidRPr="00F3405F">
              <w:rPr>
                <w:b/>
                <w:sz w:val="20"/>
                <w:szCs w:val="20"/>
              </w:rPr>
              <w:t>Piedāvājumu atvēršanas vieta, datums un laiks:</w:t>
            </w:r>
          </w:p>
        </w:tc>
        <w:tc>
          <w:tcPr>
            <w:tcW w:w="5670" w:type="dxa"/>
            <w:gridSpan w:val="7"/>
            <w:tcBorders>
              <w:top w:val="single" w:sz="4" w:space="0" w:color="auto"/>
              <w:left w:val="single" w:sz="4" w:space="0" w:color="auto"/>
              <w:bottom w:val="single" w:sz="4" w:space="0" w:color="auto"/>
              <w:right w:val="single" w:sz="4" w:space="0" w:color="auto"/>
            </w:tcBorders>
            <w:vAlign w:val="center"/>
          </w:tcPr>
          <w:p w:rsidR="00313F1E" w:rsidRPr="00F3405F" w:rsidRDefault="00313F1E" w:rsidP="005B6FAC">
            <w:pPr>
              <w:rPr>
                <w:sz w:val="20"/>
                <w:szCs w:val="20"/>
              </w:rPr>
            </w:pPr>
            <w:r w:rsidRPr="00F3405F">
              <w:rPr>
                <w:sz w:val="20"/>
                <w:szCs w:val="20"/>
              </w:rPr>
              <w:t>Raiņa ielā 8, Saulkrastos, 2.stāvā 202.kabinetā</w:t>
            </w:r>
          </w:p>
          <w:p w:rsidR="00313F1E" w:rsidRPr="00F3405F" w:rsidRDefault="00313F1E" w:rsidP="005B6FAC">
            <w:pPr>
              <w:pStyle w:val="BodyText"/>
              <w:tabs>
                <w:tab w:val="num" w:pos="176"/>
              </w:tabs>
              <w:spacing w:after="0"/>
              <w:rPr>
                <w:sz w:val="20"/>
                <w:szCs w:val="20"/>
                <w:lang w:val="lv-LV"/>
              </w:rPr>
            </w:pPr>
            <w:r>
              <w:rPr>
                <w:sz w:val="20"/>
                <w:szCs w:val="20"/>
                <w:lang w:val="lv-LV"/>
              </w:rPr>
              <w:t>2</w:t>
            </w:r>
            <w:r w:rsidRPr="00F3405F">
              <w:rPr>
                <w:sz w:val="20"/>
                <w:szCs w:val="20"/>
                <w:lang w:val="lv-LV"/>
              </w:rPr>
              <w:t>7</w:t>
            </w:r>
            <w:r>
              <w:rPr>
                <w:sz w:val="20"/>
                <w:szCs w:val="20"/>
                <w:lang w:val="lv-LV"/>
              </w:rPr>
              <w:t>.11</w:t>
            </w:r>
            <w:r w:rsidRPr="00F3405F">
              <w:rPr>
                <w:sz w:val="20"/>
                <w:szCs w:val="20"/>
                <w:lang w:val="lv-LV"/>
              </w:rPr>
              <w:t>.2017. plkst.11.00</w:t>
            </w:r>
          </w:p>
        </w:tc>
      </w:tr>
      <w:tr w:rsidR="00313F1E" w:rsidRPr="00767BD0" w:rsidTr="00111E67">
        <w:trPr>
          <w:trHeight w:val="114"/>
        </w:trPr>
        <w:tc>
          <w:tcPr>
            <w:tcW w:w="3827" w:type="dxa"/>
            <w:gridSpan w:val="4"/>
            <w:vMerge w:val="restart"/>
            <w:tcBorders>
              <w:top w:val="double" w:sz="4" w:space="0" w:color="auto"/>
              <w:left w:val="single" w:sz="4" w:space="0" w:color="auto"/>
              <w:right w:val="single" w:sz="4" w:space="0" w:color="auto"/>
            </w:tcBorders>
            <w:shd w:val="clear" w:color="auto" w:fill="F2DBDB"/>
            <w:vAlign w:val="center"/>
          </w:tcPr>
          <w:p w:rsidR="00313F1E" w:rsidRPr="00767BD0" w:rsidRDefault="00313F1E" w:rsidP="005B6FAC">
            <w:pPr>
              <w:rPr>
                <w:sz w:val="22"/>
                <w:szCs w:val="22"/>
              </w:rPr>
            </w:pPr>
            <w:r w:rsidRPr="009877D3">
              <w:rPr>
                <w:b/>
                <w:sz w:val="22"/>
                <w:szCs w:val="22"/>
              </w:rPr>
              <w:t>Pretendentu saraksts, kuri iesnieguši piedāvājumu</w:t>
            </w:r>
          </w:p>
        </w:tc>
        <w:tc>
          <w:tcPr>
            <w:tcW w:w="2694" w:type="dxa"/>
            <w:gridSpan w:val="4"/>
            <w:tcBorders>
              <w:top w:val="double" w:sz="4" w:space="0" w:color="auto"/>
              <w:left w:val="single" w:sz="4" w:space="0" w:color="auto"/>
              <w:bottom w:val="single" w:sz="4" w:space="0" w:color="auto"/>
              <w:right w:val="single" w:sz="4" w:space="0" w:color="auto"/>
            </w:tcBorders>
            <w:vAlign w:val="center"/>
          </w:tcPr>
          <w:p w:rsidR="00313F1E" w:rsidRPr="00767BD0" w:rsidRDefault="00313F1E" w:rsidP="005B6FAC">
            <w:pPr>
              <w:tabs>
                <w:tab w:val="left" w:pos="7020"/>
              </w:tabs>
              <w:jc w:val="both"/>
              <w:rPr>
                <w:sz w:val="22"/>
                <w:szCs w:val="22"/>
              </w:rPr>
            </w:pPr>
            <w:r w:rsidRPr="00767BD0">
              <w:rPr>
                <w:sz w:val="22"/>
                <w:szCs w:val="22"/>
              </w:rPr>
              <w:t>Pretendenta nosaukums</w:t>
            </w:r>
          </w:p>
        </w:tc>
        <w:tc>
          <w:tcPr>
            <w:tcW w:w="2976" w:type="dxa"/>
            <w:gridSpan w:val="3"/>
            <w:tcBorders>
              <w:top w:val="double" w:sz="4" w:space="0" w:color="auto"/>
              <w:left w:val="single" w:sz="4" w:space="0" w:color="auto"/>
              <w:bottom w:val="single" w:sz="4" w:space="0" w:color="auto"/>
              <w:right w:val="single" w:sz="4" w:space="0" w:color="auto"/>
            </w:tcBorders>
            <w:vAlign w:val="center"/>
          </w:tcPr>
          <w:p w:rsidR="00313F1E" w:rsidRPr="00767BD0" w:rsidRDefault="00313F1E" w:rsidP="005B6FAC">
            <w:pPr>
              <w:jc w:val="center"/>
              <w:rPr>
                <w:sz w:val="22"/>
                <w:szCs w:val="22"/>
              </w:rPr>
            </w:pPr>
            <w:r w:rsidRPr="00767BD0">
              <w:rPr>
                <w:sz w:val="22"/>
                <w:szCs w:val="22"/>
              </w:rPr>
              <w:t xml:space="preserve">Piedāvātā līgumcena </w:t>
            </w:r>
            <w:proofErr w:type="spellStart"/>
            <w:r w:rsidRPr="00767BD0">
              <w:rPr>
                <w:i/>
                <w:sz w:val="22"/>
                <w:szCs w:val="22"/>
              </w:rPr>
              <w:t>euro</w:t>
            </w:r>
            <w:proofErr w:type="spellEnd"/>
            <w:r w:rsidRPr="00767BD0">
              <w:rPr>
                <w:sz w:val="22"/>
                <w:szCs w:val="22"/>
              </w:rPr>
              <w:t xml:space="preserve"> bez PVN</w:t>
            </w:r>
          </w:p>
        </w:tc>
      </w:tr>
      <w:tr w:rsidR="00A968AE" w:rsidRPr="00767BD0" w:rsidTr="00187BD8">
        <w:trPr>
          <w:trHeight w:val="507"/>
        </w:trPr>
        <w:tc>
          <w:tcPr>
            <w:tcW w:w="3827" w:type="dxa"/>
            <w:gridSpan w:val="4"/>
            <w:vMerge/>
            <w:tcBorders>
              <w:left w:val="single" w:sz="4" w:space="0" w:color="auto"/>
              <w:right w:val="single" w:sz="4" w:space="0" w:color="auto"/>
            </w:tcBorders>
            <w:shd w:val="clear" w:color="auto" w:fill="F2DBDB"/>
            <w:vAlign w:val="center"/>
          </w:tcPr>
          <w:p w:rsidR="00A968AE" w:rsidRPr="00767BD0" w:rsidRDefault="00A968AE" w:rsidP="005B6FAC">
            <w:pPr>
              <w:rPr>
                <w:b/>
                <w:sz w:val="22"/>
                <w:szCs w:val="22"/>
              </w:rPr>
            </w:pPr>
          </w:p>
        </w:tc>
        <w:tc>
          <w:tcPr>
            <w:tcW w:w="2694" w:type="dxa"/>
            <w:gridSpan w:val="4"/>
            <w:tcBorders>
              <w:top w:val="double" w:sz="4" w:space="0" w:color="auto"/>
              <w:left w:val="single" w:sz="4" w:space="0" w:color="auto"/>
              <w:bottom w:val="single" w:sz="4" w:space="0" w:color="auto"/>
              <w:right w:val="single" w:sz="4" w:space="0" w:color="auto"/>
            </w:tcBorders>
          </w:tcPr>
          <w:p w:rsidR="00A968AE" w:rsidRPr="00A968AE" w:rsidRDefault="00A968AE" w:rsidP="00A761DE">
            <w:pPr>
              <w:tabs>
                <w:tab w:val="left" w:pos="7020"/>
              </w:tabs>
              <w:jc w:val="both"/>
              <w:rPr>
                <w:b/>
                <w:sz w:val="20"/>
                <w:szCs w:val="20"/>
              </w:rPr>
            </w:pPr>
            <w:r w:rsidRPr="00A968AE">
              <w:rPr>
                <w:b/>
                <w:sz w:val="20"/>
                <w:szCs w:val="20"/>
              </w:rPr>
              <w:t>SIA „Firma L4”</w:t>
            </w:r>
          </w:p>
          <w:p w:rsidR="00A968AE" w:rsidRPr="00A968AE" w:rsidRDefault="00A968AE" w:rsidP="00A761DE">
            <w:pPr>
              <w:tabs>
                <w:tab w:val="left" w:pos="7020"/>
              </w:tabs>
              <w:jc w:val="both"/>
              <w:rPr>
                <w:sz w:val="20"/>
                <w:szCs w:val="20"/>
              </w:rPr>
            </w:pPr>
            <w:proofErr w:type="spellStart"/>
            <w:r w:rsidRPr="00A968AE">
              <w:rPr>
                <w:sz w:val="20"/>
                <w:szCs w:val="20"/>
              </w:rPr>
              <w:t>Reģ.Nr</w:t>
            </w:r>
            <w:proofErr w:type="spellEnd"/>
            <w:r w:rsidRPr="00A968AE">
              <w:rPr>
                <w:sz w:val="20"/>
                <w:szCs w:val="20"/>
              </w:rPr>
              <w:t>. 40003236001</w:t>
            </w:r>
          </w:p>
        </w:tc>
        <w:tc>
          <w:tcPr>
            <w:tcW w:w="2976" w:type="dxa"/>
            <w:gridSpan w:val="3"/>
            <w:tcBorders>
              <w:top w:val="double" w:sz="4" w:space="0" w:color="auto"/>
              <w:left w:val="single" w:sz="4" w:space="0" w:color="auto"/>
              <w:bottom w:val="single" w:sz="4" w:space="0" w:color="auto"/>
              <w:right w:val="single" w:sz="4" w:space="0" w:color="auto"/>
            </w:tcBorders>
          </w:tcPr>
          <w:p w:rsidR="00A968AE" w:rsidRPr="00A968AE" w:rsidRDefault="00A968AE" w:rsidP="00A761DE">
            <w:pPr>
              <w:tabs>
                <w:tab w:val="left" w:pos="7020"/>
              </w:tabs>
              <w:jc w:val="both"/>
              <w:rPr>
                <w:sz w:val="20"/>
                <w:szCs w:val="20"/>
              </w:rPr>
            </w:pPr>
          </w:p>
          <w:p w:rsidR="00A968AE" w:rsidRPr="00A968AE" w:rsidRDefault="00A968AE" w:rsidP="00A761DE">
            <w:pPr>
              <w:tabs>
                <w:tab w:val="left" w:pos="7020"/>
              </w:tabs>
              <w:jc w:val="both"/>
              <w:rPr>
                <w:sz w:val="20"/>
                <w:szCs w:val="20"/>
              </w:rPr>
            </w:pPr>
            <w:r w:rsidRPr="00A968AE">
              <w:rPr>
                <w:sz w:val="20"/>
                <w:szCs w:val="20"/>
              </w:rPr>
              <w:t>131 000,00</w:t>
            </w:r>
          </w:p>
        </w:tc>
      </w:tr>
      <w:tr w:rsidR="00A968AE" w:rsidRPr="00767BD0" w:rsidTr="004E6DD5">
        <w:trPr>
          <w:trHeight w:val="571"/>
        </w:trPr>
        <w:tc>
          <w:tcPr>
            <w:tcW w:w="3827" w:type="dxa"/>
            <w:gridSpan w:val="4"/>
            <w:vMerge/>
            <w:tcBorders>
              <w:left w:val="single" w:sz="4" w:space="0" w:color="auto"/>
              <w:right w:val="single" w:sz="4" w:space="0" w:color="auto"/>
            </w:tcBorders>
            <w:shd w:val="clear" w:color="auto" w:fill="F2DBDB"/>
          </w:tcPr>
          <w:p w:rsidR="00A968AE" w:rsidRPr="00767BD0" w:rsidRDefault="00A968AE" w:rsidP="005B6FAC">
            <w:pPr>
              <w:rPr>
                <w:sz w:val="22"/>
                <w:szCs w:val="22"/>
              </w:rPr>
            </w:pPr>
          </w:p>
        </w:tc>
        <w:tc>
          <w:tcPr>
            <w:tcW w:w="2694" w:type="dxa"/>
            <w:gridSpan w:val="4"/>
            <w:tcBorders>
              <w:top w:val="single" w:sz="4" w:space="0" w:color="auto"/>
              <w:left w:val="single" w:sz="4" w:space="0" w:color="auto"/>
              <w:bottom w:val="single" w:sz="4" w:space="0" w:color="auto"/>
              <w:right w:val="single" w:sz="4" w:space="0" w:color="auto"/>
            </w:tcBorders>
          </w:tcPr>
          <w:p w:rsidR="00A968AE" w:rsidRPr="00A968AE" w:rsidRDefault="00A968AE" w:rsidP="00A761DE">
            <w:pPr>
              <w:rPr>
                <w:b/>
                <w:sz w:val="20"/>
                <w:szCs w:val="20"/>
              </w:rPr>
            </w:pPr>
            <w:r w:rsidRPr="00A968AE">
              <w:rPr>
                <w:b/>
                <w:sz w:val="20"/>
                <w:szCs w:val="20"/>
              </w:rPr>
              <w:t>SIA „</w:t>
            </w:r>
            <w:proofErr w:type="spellStart"/>
            <w:r w:rsidRPr="00A968AE">
              <w:rPr>
                <w:b/>
                <w:sz w:val="20"/>
                <w:szCs w:val="20"/>
              </w:rPr>
              <w:t>Būvdizains</w:t>
            </w:r>
            <w:proofErr w:type="spellEnd"/>
            <w:r w:rsidRPr="00A968AE">
              <w:rPr>
                <w:b/>
                <w:sz w:val="20"/>
                <w:szCs w:val="20"/>
              </w:rPr>
              <w:t>”</w:t>
            </w:r>
          </w:p>
          <w:p w:rsidR="00A968AE" w:rsidRPr="00A968AE" w:rsidRDefault="00A968AE" w:rsidP="00A968AE">
            <w:pPr>
              <w:rPr>
                <w:sz w:val="20"/>
                <w:szCs w:val="20"/>
              </w:rPr>
            </w:pPr>
            <w:r>
              <w:rPr>
                <w:sz w:val="20"/>
                <w:szCs w:val="20"/>
              </w:rPr>
              <w:t>Reģ.Nr.43603011124</w:t>
            </w:r>
          </w:p>
        </w:tc>
        <w:tc>
          <w:tcPr>
            <w:tcW w:w="2976" w:type="dxa"/>
            <w:gridSpan w:val="3"/>
            <w:tcBorders>
              <w:top w:val="single" w:sz="4" w:space="0" w:color="auto"/>
              <w:left w:val="single" w:sz="4" w:space="0" w:color="auto"/>
              <w:bottom w:val="single" w:sz="4" w:space="0" w:color="auto"/>
              <w:right w:val="single" w:sz="4" w:space="0" w:color="auto"/>
            </w:tcBorders>
          </w:tcPr>
          <w:p w:rsidR="00A968AE" w:rsidRPr="00A968AE" w:rsidRDefault="00A968AE" w:rsidP="00A761DE">
            <w:pPr>
              <w:tabs>
                <w:tab w:val="left" w:pos="7020"/>
              </w:tabs>
              <w:jc w:val="both"/>
              <w:rPr>
                <w:sz w:val="20"/>
                <w:szCs w:val="20"/>
              </w:rPr>
            </w:pPr>
          </w:p>
          <w:p w:rsidR="00A968AE" w:rsidRPr="00A968AE" w:rsidRDefault="00A968AE" w:rsidP="00A761DE">
            <w:pPr>
              <w:tabs>
                <w:tab w:val="left" w:pos="7020"/>
              </w:tabs>
              <w:jc w:val="both"/>
              <w:rPr>
                <w:sz w:val="20"/>
                <w:szCs w:val="20"/>
              </w:rPr>
            </w:pPr>
            <w:r w:rsidRPr="00A968AE">
              <w:rPr>
                <w:sz w:val="20"/>
                <w:szCs w:val="20"/>
              </w:rPr>
              <w:t>120 000,00</w:t>
            </w:r>
          </w:p>
        </w:tc>
      </w:tr>
      <w:tr w:rsidR="00A968AE" w:rsidRPr="00767BD0" w:rsidTr="00A968AE">
        <w:trPr>
          <w:trHeight w:val="550"/>
        </w:trPr>
        <w:tc>
          <w:tcPr>
            <w:tcW w:w="3827" w:type="dxa"/>
            <w:gridSpan w:val="4"/>
            <w:vMerge/>
            <w:tcBorders>
              <w:left w:val="single" w:sz="4" w:space="0" w:color="auto"/>
              <w:right w:val="single" w:sz="4" w:space="0" w:color="auto"/>
            </w:tcBorders>
            <w:shd w:val="clear" w:color="auto" w:fill="F2DBDB"/>
          </w:tcPr>
          <w:p w:rsidR="00A968AE" w:rsidRPr="00767BD0" w:rsidRDefault="00A968AE" w:rsidP="005B6FAC">
            <w:pPr>
              <w:rPr>
                <w:sz w:val="22"/>
                <w:szCs w:val="22"/>
              </w:rPr>
            </w:pPr>
          </w:p>
        </w:tc>
        <w:tc>
          <w:tcPr>
            <w:tcW w:w="2694" w:type="dxa"/>
            <w:gridSpan w:val="4"/>
            <w:tcBorders>
              <w:top w:val="single" w:sz="4" w:space="0" w:color="auto"/>
              <w:left w:val="single" w:sz="4" w:space="0" w:color="auto"/>
              <w:right w:val="single" w:sz="4" w:space="0" w:color="auto"/>
            </w:tcBorders>
          </w:tcPr>
          <w:p w:rsidR="00A968AE" w:rsidRPr="00A968AE" w:rsidRDefault="00A968AE" w:rsidP="00A761DE">
            <w:pPr>
              <w:tabs>
                <w:tab w:val="left" w:pos="7020"/>
              </w:tabs>
              <w:jc w:val="both"/>
              <w:rPr>
                <w:b/>
                <w:sz w:val="20"/>
                <w:szCs w:val="20"/>
              </w:rPr>
            </w:pPr>
            <w:r w:rsidRPr="00A968AE">
              <w:rPr>
                <w:b/>
                <w:sz w:val="20"/>
                <w:szCs w:val="20"/>
              </w:rPr>
              <w:t>SIA „Baltex Group”</w:t>
            </w:r>
          </w:p>
          <w:p w:rsidR="00A968AE" w:rsidRPr="00A968AE" w:rsidRDefault="00A968AE" w:rsidP="00A761DE">
            <w:pPr>
              <w:tabs>
                <w:tab w:val="left" w:pos="7020"/>
              </w:tabs>
              <w:jc w:val="both"/>
              <w:rPr>
                <w:sz w:val="20"/>
                <w:szCs w:val="20"/>
              </w:rPr>
            </w:pPr>
            <w:r>
              <w:rPr>
                <w:sz w:val="20"/>
                <w:szCs w:val="20"/>
              </w:rPr>
              <w:t>Reģ.Nr.40103274353</w:t>
            </w:r>
          </w:p>
        </w:tc>
        <w:tc>
          <w:tcPr>
            <w:tcW w:w="2976" w:type="dxa"/>
            <w:gridSpan w:val="3"/>
            <w:tcBorders>
              <w:top w:val="single" w:sz="4" w:space="0" w:color="auto"/>
              <w:left w:val="single" w:sz="4" w:space="0" w:color="auto"/>
              <w:right w:val="single" w:sz="4" w:space="0" w:color="auto"/>
            </w:tcBorders>
          </w:tcPr>
          <w:p w:rsidR="00A968AE" w:rsidRPr="00A968AE" w:rsidRDefault="00A968AE" w:rsidP="00A761DE">
            <w:pPr>
              <w:tabs>
                <w:tab w:val="left" w:pos="7020"/>
              </w:tabs>
              <w:jc w:val="both"/>
              <w:rPr>
                <w:sz w:val="20"/>
                <w:szCs w:val="20"/>
              </w:rPr>
            </w:pPr>
          </w:p>
          <w:p w:rsidR="00A968AE" w:rsidRPr="00A968AE" w:rsidRDefault="00A968AE" w:rsidP="00A761DE">
            <w:pPr>
              <w:tabs>
                <w:tab w:val="left" w:pos="7020"/>
              </w:tabs>
              <w:jc w:val="both"/>
              <w:rPr>
                <w:sz w:val="20"/>
                <w:szCs w:val="20"/>
              </w:rPr>
            </w:pPr>
            <w:r w:rsidRPr="00A968AE">
              <w:rPr>
                <w:sz w:val="20"/>
                <w:szCs w:val="20"/>
              </w:rPr>
              <w:t>123 800,00</w:t>
            </w:r>
          </w:p>
        </w:tc>
      </w:tr>
      <w:tr w:rsidR="00A968AE" w:rsidRPr="00767BD0" w:rsidTr="00111E67">
        <w:trPr>
          <w:trHeight w:val="462"/>
        </w:trPr>
        <w:tc>
          <w:tcPr>
            <w:tcW w:w="9497" w:type="dxa"/>
            <w:gridSpan w:val="11"/>
            <w:tcBorders>
              <w:top w:val="single" w:sz="4" w:space="0" w:color="auto"/>
              <w:left w:val="single" w:sz="4" w:space="0" w:color="auto"/>
              <w:bottom w:val="single" w:sz="4" w:space="0" w:color="auto"/>
              <w:right w:val="single" w:sz="4" w:space="0" w:color="auto"/>
            </w:tcBorders>
            <w:shd w:val="clear" w:color="auto" w:fill="FFFFFF"/>
            <w:vAlign w:val="center"/>
          </w:tcPr>
          <w:p w:rsidR="00A968AE" w:rsidRPr="00767BD0" w:rsidRDefault="00A968AE" w:rsidP="00E07AEF">
            <w:pPr>
              <w:tabs>
                <w:tab w:val="left" w:pos="7020"/>
              </w:tabs>
              <w:jc w:val="both"/>
              <w:rPr>
                <w:sz w:val="22"/>
                <w:szCs w:val="22"/>
              </w:rPr>
            </w:pPr>
            <w:r w:rsidRPr="00767BD0">
              <w:rPr>
                <w:sz w:val="22"/>
                <w:szCs w:val="22"/>
              </w:rPr>
              <w:t xml:space="preserve"> </w:t>
            </w:r>
            <w:r w:rsidRPr="00767BD0">
              <w:rPr>
                <w:b/>
                <w:sz w:val="22"/>
                <w:szCs w:val="22"/>
              </w:rPr>
              <w:t>Piedāvājumiem piešķirto punktu skaits saskaņā ar vērtēšanas kritērijiem:</w:t>
            </w:r>
          </w:p>
        </w:tc>
      </w:tr>
      <w:tr w:rsidR="00A968AE" w:rsidRPr="00767BD0" w:rsidTr="0034159E">
        <w:trPr>
          <w:trHeight w:val="462"/>
        </w:trPr>
        <w:tc>
          <w:tcPr>
            <w:tcW w:w="283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968AE" w:rsidRPr="009877D3" w:rsidRDefault="00A968AE" w:rsidP="00E07AEF">
            <w:pPr>
              <w:tabs>
                <w:tab w:val="left" w:pos="7020"/>
              </w:tabs>
              <w:jc w:val="both"/>
              <w:rPr>
                <w:sz w:val="20"/>
                <w:szCs w:val="20"/>
              </w:rPr>
            </w:pPr>
            <w:r w:rsidRPr="009877D3">
              <w:rPr>
                <w:sz w:val="20"/>
                <w:szCs w:val="20"/>
              </w:rPr>
              <w:lastRenderedPageBreak/>
              <w:t>Pretendenta nosaukums</w:t>
            </w:r>
          </w:p>
        </w:tc>
        <w:tc>
          <w:tcPr>
            <w:tcW w:w="226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A968AE" w:rsidRPr="009877D3" w:rsidRDefault="00A968AE" w:rsidP="007A2D21">
            <w:pPr>
              <w:suppressAutoHyphens/>
              <w:rPr>
                <w:iCs/>
                <w:sz w:val="20"/>
                <w:szCs w:val="20"/>
                <w:lang w:eastAsia="ar-SA"/>
              </w:rPr>
            </w:pPr>
            <w:r w:rsidRPr="009877D3">
              <w:rPr>
                <w:sz w:val="20"/>
                <w:szCs w:val="20"/>
              </w:rPr>
              <w:t>Būvprojekta izstrādes un autoruzraudzības kopējā cena (bez PVN)</w:t>
            </w:r>
          </w:p>
        </w:tc>
        <w:tc>
          <w:tcPr>
            <w:tcW w:w="2693"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A968AE" w:rsidRPr="009877D3" w:rsidRDefault="00A968AE" w:rsidP="00E07AEF">
            <w:pPr>
              <w:tabs>
                <w:tab w:val="left" w:pos="7020"/>
              </w:tabs>
              <w:jc w:val="both"/>
              <w:rPr>
                <w:sz w:val="20"/>
                <w:szCs w:val="20"/>
              </w:rPr>
            </w:pPr>
            <w:r w:rsidRPr="009877D3">
              <w:rPr>
                <w:iCs/>
                <w:sz w:val="20"/>
                <w:szCs w:val="20"/>
              </w:rPr>
              <w:t>Būvprojekta izstrādes izpildes termiņš</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A968AE" w:rsidRPr="009877D3" w:rsidRDefault="00A968AE" w:rsidP="00E07AEF">
            <w:pPr>
              <w:tabs>
                <w:tab w:val="left" w:pos="7020"/>
              </w:tabs>
              <w:jc w:val="both"/>
              <w:rPr>
                <w:sz w:val="20"/>
                <w:szCs w:val="20"/>
              </w:rPr>
            </w:pPr>
            <w:r w:rsidRPr="009877D3">
              <w:rPr>
                <w:sz w:val="20"/>
                <w:szCs w:val="20"/>
              </w:rPr>
              <w:t>Kopējais piešķirto punktu skaits</w:t>
            </w:r>
          </w:p>
        </w:tc>
      </w:tr>
      <w:tr w:rsidR="009877D3" w:rsidRPr="00767BD0" w:rsidTr="0034159E">
        <w:trPr>
          <w:trHeight w:val="507"/>
        </w:trPr>
        <w:tc>
          <w:tcPr>
            <w:tcW w:w="2835" w:type="dxa"/>
            <w:gridSpan w:val="2"/>
            <w:tcBorders>
              <w:top w:val="single" w:sz="4" w:space="0" w:color="auto"/>
              <w:left w:val="single" w:sz="4" w:space="0" w:color="auto"/>
              <w:bottom w:val="single" w:sz="4" w:space="0" w:color="auto"/>
              <w:right w:val="single" w:sz="4" w:space="0" w:color="auto"/>
            </w:tcBorders>
            <w:shd w:val="clear" w:color="auto" w:fill="FFFFFF"/>
          </w:tcPr>
          <w:p w:rsidR="009877D3" w:rsidRPr="005C7C74" w:rsidRDefault="009877D3" w:rsidP="00A761DE">
            <w:pPr>
              <w:tabs>
                <w:tab w:val="left" w:pos="7020"/>
              </w:tabs>
              <w:jc w:val="both"/>
              <w:rPr>
                <w:b/>
                <w:sz w:val="20"/>
                <w:szCs w:val="20"/>
              </w:rPr>
            </w:pPr>
            <w:r w:rsidRPr="005C7C74">
              <w:rPr>
                <w:b/>
                <w:sz w:val="20"/>
                <w:szCs w:val="20"/>
              </w:rPr>
              <w:t>SIA „Firma L4”</w:t>
            </w:r>
          </w:p>
          <w:p w:rsidR="009877D3" w:rsidRPr="005C7C74" w:rsidRDefault="009877D3" w:rsidP="00A761DE">
            <w:pPr>
              <w:tabs>
                <w:tab w:val="left" w:pos="7020"/>
              </w:tabs>
              <w:jc w:val="both"/>
              <w:rPr>
                <w:sz w:val="20"/>
                <w:szCs w:val="20"/>
              </w:rPr>
            </w:pPr>
            <w:proofErr w:type="spellStart"/>
            <w:r>
              <w:rPr>
                <w:sz w:val="20"/>
                <w:szCs w:val="20"/>
              </w:rPr>
              <w:t>Reģ.Nr</w:t>
            </w:r>
            <w:proofErr w:type="spellEnd"/>
            <w:r>
              <w:rPr>
                <w:sz w:val="20"/>
                <w:szCs w:val="20"/>
              </w:rPr>
              <w:t>. 40003236001</w:t>
            </w:r>
          </w:p>
        </w:tc>
        <w:tc>
          <w:tcPr>
            <w:tcW w:w="226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9877D3" w:rsidRPr="0034159E" w:rsidRDefault="009877D3" w:rsidP="007A2D21">
            <w:pPr>
              <w:suppressAutoHyphens/>
              <w:jc w:val="both"/>
              <w:rPr>
                <w:iCs/>
                <w:sz w:val="20"/>
                <w:szCs w:val="20"/>
                <w:lang w:eastAsia="ar-SA"/>
              </w:rPr>
            </w:pPr>
            <w:r>
              <w:rPr>
                <w:iCs/>
                <w:sz w:val="20"/>
                <w:szCs w:val="20"/>
                <w:lang w:eastAsia="ar-SA"/>
              </w:rPr>
              <w:t>85</w:t>
            </w:r>
          </w:p>
        </w:tc>
        <w:tc>
          <w:tcPr>
            <w:tcW w:w="2693"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9877D3" w:rsidRPr="0034159E" w:rsidRDefault="009877D3" w:rsidP="007F7A37">
            <w:pPr>
              <w:spacing w:after="200" w:line="276" w:lineRule="auto"/>
              <w:rPr>
                <w:sz w:val="20"/>
                <w:szCs w:val="20"/>
              </w:rPr>
            </w:pPr>
            <w:r>
              <w:rPr>
                <w:sz w:val="20"/>
                <w:szCs w:val="20"/>
              </w:rPr>
              <w:t>5</w:t>
            </w:r>
            <w:proofErr w:type="gramStart"/>
            <w:r w:rsidR="00E80B9D">
              <w:rPr>
                <w:sz w:val="20"/>
                <w:szCs w:val="20"/>
              </w:rPr>
              <w:t xml:space="preserve">  </w:t>
            </w:r>
            <w:proofErr w:type="gramEnd"/>
            <w:r w:rsidR="00E80B9D">
              <w:rPr>
                <w:sz w:val="20"/>
                <w:szCs w:val="20"/>
              </w:rPr>
              <w:t>( 6 mēneši)</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9877D3" w:rsidRPr="0034159E" w:rsidRDefault="009877D3" w:rsidP="00C350E8">
            <w:pPr>
              <w:tabs>
                <w:tab w:val="left" w:pos="7020"/>
              </w:tabs>
              <w:jc w:val="both"/>
              <w:rPr>
                <w:sz w:val="20"/>
                <w:szCs w:val="20"/>
              </w:rPr>
            </w:pPr>
            <w:r>
              <w:rPr>
                <w:sz w:val="20"/>
                <w:szCs w:val="20"/>
              </w:rPr>
              <w:t>90</w:t>
            </w:r>
          </w:p>
        </w:tc>
      </w:tr>
      <w:tr w:rsidR="009877D3" w:rsidRPr="00767BD0" w:rsidTr="009877D3">
        <w:trPr>
          <w:trHeight w:val="425"/>
        </w:trPr>
        <w:tc>
          <w:tcPr>
            <w:tcW w:w="2835" w:type="dxa"/>
            <w:gridSpan w:val="2"/>
            <w:tcBorders>
              <w:top w:val="single" w:sz="4" w:space="0" w:color="auto"/>
              <w:left w:val="single" w:sz="4" w:space="0" w:color="auto"/>
              <w:right w:val="single" w:sz="4" w:space="0" w:color="auto"/>
            </w:tcBorders>
            <w:shd w:val="clear" w:color="auto" w:fill="FFFFFF"/>
          </w:tcPr>
          <w:p w:rsidR="009877D3" w:rsidRPr="005C7C74" w:rsidRDefault="009877D3" w:rsidP="00A761DE">
            <w:pPr>
              <w:tabs>
                <w:tab w:val="left" w:pos="7020"/>
              </w:tabs>
              <w:jc w:val="both"/>
              <w:rPr>
                <w:b/>
                <w:sz w:val="20"/>
                <w:szCs w:val="20"/>
              </w:rPr>
            </w:pPr>
            <w:r w:rsidRPr="005C7C74">
              <w:rPr>
                <w:b/>
                <w:sz w:val="20"/>
                <w:szCs w:val="20"/>
              </w:rPr>
              <w:t>SIA „Baltex Group”</w:t>
            </w:r>
          </w:p>
          <w:p w:rsidR="009877D3" w:rsidRPr="005C7C74" w:rsidRDefault="009877D3" w:rsidP="00A761DE">
            <w:pPr>
              <w:tabs>
                <w:tab w:val="left" w:pos="7020"/>
              </w:tabs>
              <w:jc w:val="both"/>
              <w:rPr>
                <w:sz w:val="20"/>
                <w:szCs w:val="20"/>
              </w:rPr>
            </w:pPr>
            <w:r>
              <w:rPr>
                <w:sz w:val="20"/>
                <w:szCs w:val="20"/>
              </w:rPr>
              <w:t>Reģ.Nr.40103274353</w:t>
            </w:r>
          </w:p>
        </w:tc>
        <w:tc>
          <w:tcPr>
            <w:tcW w:w="2268" w:type="dxa"/>
            <w:gridSpan w:val="4"/>
            <w:tcBorders>
              <w:top w:val="single" w:sz="4" w:space="0" w:color="auto"/>
              <w:left w:val="single" w:sz="4" w:space="0" w:color="auto"/>
              <w:right w:val="single" w:sz="4" w:space="0" w:color="auto"/>
            </w:tcBorders>
            <w:shd w:val="clear" w:color="auto" w:fill="FFFFFF"/>
            <w:vAlign w:val="center"/>
          </w:tcPr>
          <w:p w:rsidR="009877D3" w:rsidRPr="0034159E" w:rsidRDefault="009877D3" w:rsidP="00E07AEF">
            <w:pPr>
              <w:tabs>
                <w:tab w:val="left" w:pos="7020"/>
              </w:tabs>
              <w:jc w:val="both"/>
              <w:rPr>
                <w:sz w:val="20"/>
                <w:szCs w:val="20"/>
              </w:rPr>
            </w:pPr>
            <w:r>
              <w:rPr>
                <w:sz w:val="20"/>
                <w:szCs w:val="20"/>
              </w:rPr>
              <w:t>90</w:t>
            </w:r>
          </w:p>
        </w:tc>
        <w:tc>
          <w:tcPr>
            <w:tcW w:w="2693" w:type="dxa"/>
            <w:gridSpan w:val="4"/>
            <w:tcBorders>
              <w:top w:val="single" w:sz="4" w:space="0" w:color="auto"/>
              <w:left w:val="single" w:sz="4" w:space="0" w:color="auto"/>
              <w:right w:val="single" w:sz="4" w:space="0" w:color="auto"/>
            </w:tcBorders>
            <w:shd w:val="clear" w:color="auto" w:fill="FFFFFF"/>
            <w:vAlign w:val="center"/>
          </w:tcPr>
          <w:p w:rsidR="009877D3" w:rsidRPr="0034159E" w:rsidRDefault="009877D3" w:rsidP="00E07AEF">
            <w:pPr>
              <w:tabs>
                <w:tab w:val="left" w:pos="7020"/>
              </w:tabs>
              <w:jc w:val="both"/>
              <w:rPr>
                <w:sz w:val="20"/>
                <w:szCs w:val="20"/>
              </w:rPr>
            </w:pPr>
            <w:r>
              <w:rPr>
                <w:sz w:val="20"/>
                <w:szCs w:val="20"/>
              </w:rPr>
              <w:t>5</w:t>
            </w:r>
            <w:proofErr w:type="gramStart"/>
            <w:r w:rsidR="00E80B9D">
              <w:rPr>
                <w:sz w:val="20"/>
                <w:szCs w:val="20"/>
              </w:rPr>
              <w:t xml:space="preserve">  </w:t>
            </w:r>
            <w:proofErr w:type="gramEnd"/>
            <w:r w:rsidR="00E80B9D">
              <w:rPr>
                <w:sz w:val="20"/>
                <w:szCs w:val="20"/>
              </w:rPr>
              <w:t>(6mēneši)</w:t>
            </w:r>
          </w:p>
        </w:tc>
        <w:tc>
          <w:tcPr>
            <w:tcW w:w="1701" w:type="dxa"/>
            <w:tcBorders>
              <w:top w:val="single" w:sz="4" w:space="0" w:color="auto"/>
              <w:left w:val="single" w:sz="4" w:space="0" w:color="auto"/>
              <w:right w:val="single" w:sz="4" w:space="0" w:color="auto"/>
            </w:tcBorders>
            <w:shd w:val="clear" w:color="auto" w:fill="FFFFFF"/>
            <w:vAlign w:val="center"/>
          </w:tcPr>
          <w:p w:rsidR="009877D3" w:rsidRPr="0034159E" w:rsidRDefault="009877D3" w:rsidP="00E07AEF">
            <w:pPr>
              <w:tabs>
                <w:tab w:val="left" w:pos="7020"/>
              </w:tabs>
              <w:jc w:val="both"/>
              <w:rPr>
                <w:sz w:val="20"/>
                <w:szCs w:val="20"/>
              </w:rPr>
            </w:pPr>
            <w:r>
              <w:rPr>
                <w:sz w:val="20"/>
                <w:szCs w:val="20"/>
              </w:rPr>
              <w:t>95</w:t>
            </w:r>
          </w:p>
        </w:tc>
      </w:tr>
      <w:tr w:rsidR="009877D3" w:rsidRPr="00767BD0" w:rsidTr="006E7685">
        <w:trPr>
          <w:cantSplit/>
          <w:trHeight w:val="660"/>
        </w:trPr>
        <w:tc>
          <w:tcPr>
            <w:tcW w:w="5103" w:type="dxa"/>
            <w:gridSpan w:val="6"/>
            <w:tcBorders>
              <w:top w:val="single" w:sz="4" w:space="0" w:color="auto"/>
              <w:left w:val="single" w:sz="4" w:space="0" w:color="auto"/>
              <w:right w:val="single" w:sz="4" w:space="0" w:color="auto"/>
            </w:tcBorders>
            <w:shd w:val="clear" w:color="auto" w:fill="F2DBDB"/>
            <w:vAlign w:val="center"/>
          </w:tcPr>
          <w:p w:rsidR="009877D3" w:rsidRPr="00E80B9D" w:rsidRDefault="009877D3" w:rsidP="00A761DE">
            <w:pPr>
              <w:rPr>
                <w:b/>
                <w:sz w:val="20"/>
                <w:szCs w:val="20"/>
              </w:rPr>
            </w:pPr>
            <w:r w:rsidRPr="00E80B9D">
              <w:rPr>
                <w:b/>
                <w:sz w:val="20"/>
                <w:szCs w:val="20"/>
              </w:rPr>
              <w:t>Pretendents, kuram piešķirtas iepirkuma līguma slēgšanas tiesības</w:t>
            </w:r>
          </w:p>
        </w:tc>
        <w:tc>
          <w:tcPr>
            <w:tcW w:w="4394" w:type="dxa"/>
            <w:gridSpan w:val="5"/>
            <w:tcBorders>
              <w:top w:val="single" w:sz="4" w:space="0" w:color="auto"/>
              <w:left w:val="single" w:sz="4" w:space="0" w:color="auto"/>
              <w:right w:val="single" w:sz="4" w:space="0" w:color="auto"/>
            </w:tcBorders>
            <w:shd w:val="clear" w:color="auto" w:fill="auto"/>
          </w:tcPr>
          <w:p w:rsidR="009877D3" w:rsidRPr="00E80B9D" w:rsidRDefault="009877D3" w:rsidP="00E80B9D">
            <w:pPr>
              <w:tabs>
                <w:tab w:val="left" w:pos="7020"/>
              </w:tabs>
              <w:jc w:val="both"/>
              <w:rPr>
                <w:b/>
                <w:sz w:val="20"/>
                <w:szCs w:val="20"/>
              </w:rPr>
            </w:pPr>
            <w:r w:rsidRPr="00E80B9D">
              <w:rPr>
                <w:b/>
                <w:sz w:val="20"/>
                <w:szCs w:val="20"/>
              </w:rPr>
              <w:t xml:space="preserve">  </w:t>
            </w:r>
            <w:r w:rsidRPr="00E80B9D">
              <w:rPr>
                <w:color w:val="000000"/>
                <w:sz w:val="20"/>
                <w:szCs w:val="20"/>
              </w:rPr>
              <w:t xml:space="preserve">Par saimnieciski visizdevīgāko piedāvājumu atzīts pretendenta </w:t>
            </w:r>
            <w:r w:rsidRPr="00E80B9D">
              <w:rPr>
                <w:b/>
                <w:sz w:val="20"/>
                <w:szCs w:val="20"/>
              </w:rPr>
              <w:t xml:space="preserve">SIA „Baltex Group” </w:t>
            </w:r>
            <w:r w:rsidRPr="00E80B9D">
              <w:rPr>
                <w:sz w:val="20"/>
                <w:szCs w:val="20"/>
              </w:rPr>
              <w:t xml:space="preserve">(Reģ.Nr.40103274353, juridiskā adrese: Dīķa iela 44, Rīga, LV-1004) </w:t>
            </w:r>
            <w:r w:rsidRPr="00E80B9D">
              <w:rPr>
                <w:color w:val="000000"/>
                <w:sz w:val="20"/>
                <w:szCs w:val="20"/>
              </w:rPr>
              <w:t xml:space="preserve">piedāvājums ar iegūto punktu skaitu - 95 punkti, </w:t>
            </w:r>
            <w:r w:rsidRPr="00E80B9D">
              <w:rPr>
                <w:b/>
                <w:color w:val="000000"/>
                <w:sz w:val="20"/>
                <w:szCs w:val="20"/>
              </w:rPr>
              <w:t>piedāvātā līgumcena EUR</w:t>
            </w:r>
            <w:proofErr w:type="gramStart"/>
            <w:r w:rsidRPr="00E80B9D">
              <w:rPr>
                <w:b/>
                <w:color w:val="000000"/>
                <w:sz w:val="20"/>
                <w:szCs w:val="20"/>
              </w:rPr>
              <w:t xml:space="preserve"> </w:t>
            </w:r>
            <w:r w:rsidRPr="00E80B9D">
              <w:rPr>
                <w:b/>
                <w:sz w:val="20"/>
                <w:szCs w:val="20"/>
              </w:rPr>
              <w:t xml:space="preserve">  </w:t>
            </w:r>
            <w:r w:rsidRPr="00E80B9D">
              <w:rPr>
                <w:sz w:val="20"/>
                <w:szCs w:val="20"/>
              </w:rPr>
              <w:t xml:space="preserve"> </w:t>
            </w:r>
            <w:proofErr w:type="gramEnd"/>
            <w:r w:rsidRPr="00E80B9D">
              <w:rPr>
                <w:b/>
                <w:sz w:val="20"/>
                <w:szCs w:val="20"/>
              </w:rPr>
              <w:t>123 800,00</w:t>
            </w:r>
            <w:r w:rsidRPr="00E80B9D">
              <w:rPr>
                <w:sz w:val="20"/>
                <w:szCs w:val="20"/>
              </w:rPr>
              <w:t xml:space="preserve"> </w:t>
            </w:r>
            <w:r w:rsidRPr="00E80B9D">
              <w:rPr>
                <w:i/>
                <w:sz w:val="20"/>
                <w:szCs w:val="20"/>
              </w:rPr>
              <w:t xml:space="preserve">(viens simts divdesmit trīs tūkstoši astoņi simti </w:t>
            </w:r>
            <w:proofErr w:type="spellStart"/>
            <w:r w:rsidRPr="00E80B9D">
              <w:rPr>
                <w:i/>
                <w:sz w:val="20"/>
                <w:szCs w:val="20"/>
              </w:rPr>
              <w:t>euro</w:t>
            </w:r>
            <w:proofErr w:type="spellEnd"/>
            <w:r w:rsidRPr="00E80B9D">
              <w:rPr>
                <w:i/>
                <w:sz w:val="20"/>
                <w:szCs w:val="20"/>
              </w:rPr>
              <w:t>, 00 centi</w:t>
            </w:r>
            <w:r w:rsidRPr="00E80B9D">
              <w:rPr>
                <w:sz w:val="20"/>
                <w:szCs w:val="20"/>
              </w:rPr>
              <w:t xml:space="preserve">) </w:t>
            </w:r>
            <w:r w:rsidRPr="00E80B9D">
              <w:rPr>
                <w:color w:val="000000"/>
                <w:sz w:val="20"/>
                <w:szCs w:val="20"/>
              </w:rPr>
              <w:t>bez PVN.`</w:t>
            </w:r>
            <w:r w:rsidR="00E80B9D" w:rsidRPr="00E80B9D">
              <w:rPr>
                <w:color w:val="000000"/>
                <w:sz w:val="20"/>
                <w:szCs w:val="20"/>
              </w:rPr>
              <w:t xml:space="preserve">    </w:t>
            </w:r>
          </w:p>
        </w:tc>
      </w:tr>
      <w:tr w:rsidR="009877D3" w:rsidRPr="00767BD0" w:rsidTr="004E4CAA">
        <w:trPr>
          <w:cantSplit/>
          <w:trHeight w:val="660"/>
        </w:trPr>
        <w:tc>
          <w:tcPr>
            <w:tcW w:w="5103" w:type="dxa"/>
            <w:gridSpan w:val="6"/>
            <w:vMerge w:val="restart"/>
            <w:tcBorders>
              <w:top w:val="single" w:sz="4" w:space="0" w:color="auto"/>
              <w:left w:val="single" w:sz="4" w:space="0" w:color="auto"/>
              <w:right w:val="single" w:sz="4" w:space="0" w:color="auto"/>
            </w:tcBorders>
            <w:shd w:val="clear" w:color="auto" w:fill="F2DBDB"/>
            <w:vAlign w:val="center"/>
          </w:tcPr>
          <w:p w:rsidR="009877D3" w:rsidRPr="00E80B9D" w:rsidRDefault="009877D3" w:rsidP="005B6FAC">
            <w:pPr>
              <w:rPr>
                <w:b/>
                <w:bCs/>
                <w:iCs/>
                <w:sz w:val="20"/>
                <w:szCs w:val="20"/>
              </w:rPr>
            </w:pPr>
            <w:r w:rsidRPr="00E80B9D">
              <w:rPr>
                <w:b/>
                <w:bCs/>
                <w:iCs/>
                <w:sz w:val="20"/>
                <w:szCs w:val="20"/>
              </w:rPr>
              <w:t>Pretendenta, ar kuru nolemts slēgt iepirkuma līgumu, piesaistītie apakšuzņēmēji</w:t>
            </w:r>
          </w:p>
        </w:tc>
        <w:tc>
          <w:tcPr>
            <w:tcW w:w="1985" w:type="dxa"/>
            <w:gridSpan w:val="3"/>
            <w:tcBorders>
              <w:top w:val="single" w:sz="4" w:space="0" w:color="auto"/>
              <w:left w:val="single" w:sz="4" w:space="0" w:color="auto"/>
              <w:right w:val="single" w:sz="4" w:space="0" w:color="auto"/>
            </w:tcBorders>
            <w:shd w:val="clear" w:color="auto" w:fill="auto"/>
            <w:vAlign w:val="center"/>
          </w:tcPr>
          <w:p w:rsidR="009877D3" w:rsidRPr="00E80B9D" w:rsidRDefault="009877D3" w:rsidP="00A968AE">
            <w:pPr>
              <w:pStyle w:val="Footer"/>
              <w:tabs>
                <w:tab w:val="left" w:pos="915"/>
              </w:tabs>
              <w:rPr>
                <w:rFonts w:ascii="Times New Roman" w:hAnsi="Times New Roman" w:cs="Times New Roman"/>
                <w:bCs/>
                <w:iCs/>
                <w:sz w:val="20"/>
                <w:szCs w:val="20"/>
              </w:rPr>
            </w:pPr>
            <w:r w:rsidRPr="00E80B9D">
              <w:rPr>
                <w:rFonts w:ascii="Times New Roman" w:hAnsi="Times New Roman" w:cs="Times New Roman"/>
                <w:bCs/>
                <w:iCs/>
                <w:sz w:val="20"/>
                <w:szCs w:val="20"/>
              </w:rPr>
              <w:t>Apakšuzņēmējs</w:t>
            </w:r>
          </w:p>
        </w:tc>
        <w:tc>
          <w:tcPr>
            <w:tcW w:w="2409" w:type="dxa"/>
            <w:gridSpan w:val="2"/>
            <w:tcBorders>
              <w:top w:val="single" w:sz="4" w:space="0" w:color="auto"/>
              <w:left w:val="single" w:sz="4" w:space="0" w:color="auto"/>
              <w:right w:val="single" w:sz="4" w:space="0" w:color="auto"/>
            </w:tcBorders>
            <w:shd w:val="clear" w:color="auto" w:fill="auto"/>
            <w:vAlign w:val="center"/>
          </w:tcPr>
          <w:p w:rsidR="009877D3" w:rsidRPr="00E80B9D" w:rsidRDefault="009877D3" w:rsidP="00A968AE">
            <w:pPr>
              <w:pStyle w:val="Footer"/>
              <w:tabs>
                <w:tab w:val="left" w:pos="915"/>
              </w:tabs>
              <w:rPr>
                <w:rFonts w:ascii="Times New Roman" w:hAnsi="Times New Roman" w:cs="Times New Roman"/>
                <w:bCs/>
                <w:iCs/>
                <w:sz w:val="20"/>
                <w:szCs w:val="20"/>
              </w:rPr>
            </w:pPr>
            <w:r w:rsidRPr="00E80B9D">
              <w:rPr>
                <w:rFonts w:ascii="Times New Roman" w:hAnsi="Times New Roman" w:cs="Times New Roman"/>
                <w:bCs/>
                <w:iCs/>
                <w:sz w:val="20"/>
                <w:szCs w:val="20"/>
              </w:rPr>
              <w:t>Nododamā daļa</w:t>
            </w:r>
          </w:p>
        </w:tc>
      </w:tr>
      <w:tr w:rsidR="009877D3" w:rsidRPr="00767BD0" w:rsidTr="004E4CAA">
        <w:trPr>
          <w:cantSplit/>
          <w:trHeight w:val="660"/>
        </w:trPr>
        <w:tc>
          <w:tcPr>
            <w:tcW w:w="5103" w:type="dxa"/>
            <w:gridSpan w:val="6"/>
            <w:vMerge/>
            <w:tcBorders>
              <w:left w:val="single" w:sz="4" w:space="0" w:color="auto"/>
              <w:right w:val="single" w:sz="4" w:space="0" w:color="auto"/>
            </w:tcBorders>
            <w:shd w:val="clear" w:color="auto" w:fill="F2DBDB"/>
            <w:vAlign w:val="center"/>
          </w:tcPr>
          <w:p w:rsidR="009877D3" w:rsidRPr="00E80B9D" w:rsidRDefault="009877D3" w:rsidP="005B6FAC">
            <w:pPr>
              <w:rPr>
                <w:b/>
                <w:bCs/>
                <w:iCs/>
                <w:sz w:val="20"/>
                <w:szCs w:val="20"/>
              </w:rPr>
            </w:pPr>
          </w:p>
        </w:tc>
        <w:tc>
          <w:tcPr>
            <w:tcW w:w="1985" w:type="dxa"/>
            <w:gridSpan w:val="3"/>
            <w:tcBorders>
              <w:top w:val="single" w:sz="4" w:space="0" w:color="auto"/>
              <w:left w:val="single" w:sz="4" w:space="0" w:color="auto"/>
              <w:right w:val="single" w:sz="4" w:space="0" w:color="auto"/>
            </w:tcBorders>
            <w:shd w:val="clear" w:color="auto" w:fill="auto"/>
            <w:vAlign w:val="center"/>
          </w:tcPr>
          <w:p w:rsidR="009877D3" w:rsidRPr="00E80B9D" w:rsidRDefault="009877D3" w:rsidP="00A968AE">
            <w:pPr>
              <w:pStyle w:val="Footer"/>
              <w:tabs>
                <w:tab w:val="left" w:pos="915"/>
              </w:tabs>
              <w:rPr>
                <w:rFonts w:ascii="Times New Roman" w:hAnsi="Times New Roman" w:cs="Times New Roman"/>
                <w:bCs/>
                <w:iCs/>
                <w:sz w:val="20"/>
                <w:szCs w:val="20"/>
              </w:rPr>
            </w:pPr>
            <w:r w:rsidRPr="00E80B9D">
              <w:rPr>
                <w:rFonts w:ascii="Times New Roman" w:hAnsi="Times New Roman" w:cs="Times New Roman"/>
                <w:b/>
                <w:sz w:val="20"/>
                <w:szCs w:val="20"/>
              </w:rPr>
              <w:t xml:space="preserve">SIA „ARHICO” </w:t>
            </w:r>
            <w:r w:rsidRPr="00E80B9D">
              <w:rPr>
                <w:rFonts w:ascii="Times New Roman" w:hAnsi="Times New Roman" w:cs="Times New Roman"/>
                <w:sz w:val="20"/>
                <w:szCs w:val="20"/>
              </w:rPr>
              <w:t>(Reģ.Nr.40103692136)</w:t>
            </w:r>
          </w:p>
        </w:tc>
        <w:tc>
          <w:tcPr>
            <w:tcW w:w="2409" w:type="dxa"/>
            <w:gridSpan w:val="2"/>
            <w:tcBorders>
              <w:top w:val="single" w:sz="4" w:space="0" w:color="auto"/>
              <w:left w:val="single" w:sz="4" w:space="0" w:color="auto"/>
              <w:right w:val="single" w:sz="4" w:space="0" w:color="auto"/>
            </w:tcBorders>
            <w:shd w:val="clear" w:color="auto" w:fill="auto"/>
            <w:vAlign w:val="center"/>
          </w:tcPr>
          <w:p w:rsidR="009877D3" w:rsidRPr="00E80B9D" w:rsidRDefault="009877D3" w:rsidP="00A968AE">
            <w:pPr>
              <w:pStyle w:val="Footer"/>
              <w:tabs>
                <w:tab w:val="left" w:pos="915"/>
              </w:tabs>
              <w:rPr>
                <w:rFonts w:ascii="Times New Roman" w:hAnsi="Times New Roman" w:cs="Times New Roman"/>
                <w:bCs/>
                <w:iCs/>
                <w:sz w:val="20"/>
                <w:szCs w:val="20"/>
              </w:rPr>
            </w:pPr>
            <w:r w:rsidRPr="00E80B9D">
              <w:rPr>
                <w:rFonts w:ascii="Times New Roman" w:hAnsi="Times New Roman" w:cs="Times New Roman"/>
                <w:bCs/>
                <w:iCs/>
                <w:sz w:val="20"/>
                <w:szCs w:val="20"/>
              </w:rPr>
              <w:t>Arhitektūras daļas izstrāde, elektroapgādes daļas izstrāde</w:t>
            </w:r>
          </w:p>
        </w:tc>
      </w:tr>
      <w:tr w:rsidR="009877D3" w:rsidRPr="00767BD0" w:rsidTr="0034159E">
        <w:trPr>
          <w:cantSplit/>
          <w:trHeight w:val="660"/>
        </w:trPr>
        <w:tc>
          <w:tcPr>
            <w:tcW w:w="5103" w:type="dxa"/>
            <w:gridSpan w:val="6"/>
            <w:tcBorders>
              <w:top w:val="single" w:sz="4" w:space="0" w:color="auto"/>
              <w:left w:val="single" w:sz="4" w:space="0" w:color="auto"/>
              <w:right w:val="single" w:sz="4" w:space="0" w:color="auto"/>
            </w:tcBorders>
            <w:shd w:val="clear" w:color="auto" w:fill="F2DBDB"/>
            <w:vAlign w:val="center"/>
          </w:tcPr>
          <w:p w:rsidR="009877D3" w:rsidRPr="00E80B9D" w:rsidRDefault="009877D3" w:rsidP="00A761DE">
            <w:pPr>
              <w:rPr>
                <w:b/>
                <w:bCs/>
                <w:iCs/>
                <w:sz w:val="20"/>
                <w:szCs w:val="20"/>
              </w:rPr>
            </w:pPr>
            <w:r w:rsidRPr="00E80B9D">
              <w:rPr>
                <w:b/>
                <w:bCs/>
                <w:iCs/>
                <w:sz w:val="20"/>
                <w:szCs w:val="20"/>
              </w:rPr>
              <w:t xml:space="preserve">Iepirkumu komisijas </w:t>
            </w:r>
            <w:smartTag w:uri="schemas-tilde-lv/tildestengine" w:element="veidnes">
              <w:smartTagPr>
                <w:attr w:name="baseform" w:val="lēmum|s"/>
                <w:attr w:name="id" w:val="-1"/>
                <w:attr w:name="text" w:val="lēmuma"/>
              </w:smartTagPr>
              <w:r w:rsidRPr="00E80B9D">
                <w:rPr>
                  <w:b/>
                  <w:bCs/>
                  <w:iCs/>
                  <w:sz w:val="20"/>
                  <w:szCs w:val="20"/>
                </w:rPr>
                <w:t>lēmuma</w:t>
              </w:r>
            </w:smartTag>
            <w:r w:rsidRPr="00E80B9D">
              <w:rPr>
                <w:b/>
                <w:bCs/>
                <w:iCs/>
                <w:sz w:val="20"/>
                <w:szCs w:val="20"/>
              </w:rPr>
              <w:t xml:space="preserve"> </w:t>
            </w:r>
            <w:r w:rsidRPr="00E80B9D">
              <w:rPr>
                <w:b/>
                <w:sz w:val="20"/>
                <w:szCs w:val="20"/>
              </w:rPr>
              <w:t>pieņemšanas datums</w:t>
            </w:r>
          </w:p>
        </w:tc>
        <w:tc>
          <w:tcPr>
            <w:tcW w:w="4394" w:type="dxa"/>
            <w:gridSpan w:val="5"/>
            <w:tcBorders>
              <w:top w:val="single" w:sz="4" w:space="0" w:color="auto"/>
              <w:left w:val="single" w:sz="4" w:space="0" w:color="auto"/>
              <w:right w:val="single" w:sz="4" w:space="0" w:color="auto"/>
            </w:tcBorders>
            <w:shd w:val="clear" w:color="auto" w:fill="auto"/>
            <w:vAlign w:val="center"/>
          </w:tcPr>
          <w:p w:rsidR="009877D3" w:rsidRPr="00E80B9D" w:rsidRDefault="009877D3" w:rsidP="00A761DE">
            <w:pPr>
              <w:pStyle w:val="Footer"/>
              <w:tabs>
                <w:tab w:val="left" w:pos="915"/>
              </w:tabs>
              <w:rPr>
                <w:rFonts w:ascii="Times New Roman" w:hAnsi="Times New Roman" w:cs="Times New Roman"/>
                <w:bCs/>
                <w:iCs/>
                <w:sz w:val="20"/>
                <w:szCs w:val="20"/>
              </w:rPr>
            </w:pPr>
            <w:r w:rsidRPr="00E80B9D">
              <w:rPr>
                <w:rFonts w:ascii="Times New Roman" w:hAnsi="Times New Roman" w:cs="Times New Roman"/>
                <w:bCs/>
                <w:iCs/>
                <w:sz w:val="20"/>
                <w:szCs w:val="20"/>
              </w:rPr>
              <w:t xml:space="preserve">  28.</w:t>
            </w:r>
            <w:r w:rsidRPr="00E80B9D">
              <w:rPr>
                <w:rFonts w:ascii="Times New Roman" w:hAnsi="Times New Roman" w:cs="Times New Roman"/>
                <w:bCs/>
                <w:iCs/>
                <w:sz w:val="20"/>
                <w:szCs w:val="20"/>
                <w:shd w:val="clear" w:color="auto" w:fill="FFFFFF"/>
              </w:rPr>
              <w:t>11.2017.</w:t>
            </w:r>
          </w:p>
        </w:tc>
      </w:tr>
      <w:tr w:rsidR="009877D3" w:rsidRPr="00767BD0" w:rsidTr="009877D3">
        <w:trPr>
          <w:cantSplit/>
          <w:trHeight w:val="615"/>
        </w:trPr>
        <w:tc>
          <w:tcPr>
            <w:tcW w:w="9497" w:type="dxa"/>
            <w:gridSpan w:val="11"/>
            <w:tcBorders>
              <w:top w:val="single" w:sz="4" w:space="0" w:color="auto"/>
              <w:left w:val="single" w:sz="4" w:space="0" w:color="auto"/>
              <w:right w:val="single" w:sz="4" w:space="0" w:color="auto"/>
            </w:tcBorders>
            <w:shd w:val="clear" w:color="auto" w:fill="F2DBDB"/>
            <w:vAlign w:val="center"/>
          </w:tcPr>
          <w:p w:rsidR="009877D3" w:rsidRPr="00E80B9D" w:rsidRDefault="009877D3" w:rsidP="005B6FAC">
            <w:pPr>
              <w:tabs>
                <w:tab w:val="left" w:pos="7020"/>
              </w:tabs>
              <w:jc w:val="both"/>
              <w:rPr>
                <w:b/>
                <w:sz w:val="20"/>
                <w:szCs w:val="20"/>
              </w:rPr>
            </w:pPr>
            <w:r w:rsidRPr="00E80B9D">
              <w:rPr>
                <w:b/>
                <w:sz w:val="20"/>
                <w:szCs w:val="20"/>
              </w:rPr>
              <w:t>Noraidīto pretendentu noraidīšanas iemesls</w:t>
            </w:r>
          </w:p>
          <w:p w:rsidR="009877D3" w:rsidRPr="00E80B9D" w:rsidRDefault="009877D3" w:rsidP="000B3B1A">
            <w:pPr>
              <w:tabs>
                <w:tab w:val="left" w:pos="7020"/>
              </w:tabs>
              <w:jc w:val="both"/>
              <w:rPr>
                <w:sz w:val="20"/>
                <w:szCs w:val="20"/>
              </w:rPr>
            </w:pPr>
          </w:p>
        </w:tc>
      </w:tr>
      <w:tr w:rsidR="009877D3" w:rsidRPr="00767BD0" w:rsidTr="005D0D8E">
        <w:trPr>
          <w:cantSplit/>
          <w:trHeight w:val="615"/>
        </w:trPr>
        <w:tc>
          <w:tcPr>
            <w:tcW w:w="9497" w:type="dxa"/>
            <w:gridSpan w:val="11"/>
            <w:tcBorders>
              <w:top w:val="single" w:sz="4" w:space="0" w:color="auto"/>
              <w:left w:val="single" w:sz="4" w:space="0" w:color="auto"/>
              <w:right w:val="single" w:sz="4" w:space="0" w:color="auto"/>
            </w:tcBorders>
            <w:shd w:val="clear" w:color="auto" w:fill="auto"/>
            <w:vAlign w:val="center"/>
          </w:tcPr>
          <w:p w:rsidR="005D0D8E" w:rsidRPr="005D0D8E" w:rsidRDefault="005D0D8E" w:rsidP="005D0D8E">
            <w:pPr>
              <w:rPr>
                <w:b/>
                <w:sz w:val="20"/>
                <w:szCs w:val="20"/>
              </w:rPr>
            </w:pPr>
            <w:r w:rsidRPr="005D0D8E">
              <w:rPr>
                <w:sz w:val="20"/>
                <w:szCs w:val="20"/>
              </w:rPr>
              <w:t>Pārbaudot pretendenta, SIA „</w:t>
            </w:r>
            <w:proofErr w:type="spellStart"/>
            <w:r w:rsidRPr="005D0D8E">
              <w:rPr>
                <w:sz w:val="20"/>
                <w:szCs w:val="20"/>
              </w:rPr>
              <w:t>Būvdizains</w:t>
            </w:r>
            <w:proofErr w:type="spellEnd"/>
            <w:r w:rsidRPr="005D0D8E">
              <w:rPr>
                <w:sz w:val="20"/>
                <w:szCs w:val="20"/>
              </w:rPr>
              <w:t xml:space="preserve">”, iesniegto piedāvājumu, </w:t>
            </w:r>
            <w:r w:rsidRPr="005D0D8E">
              <w:rPr>
                <w:b/>
                <w:sz w:val="20"/>
                <w:szCs w:val="20"/>
              </w:rPr>
              <w:t>Komisija konstatēja:</w:t>
            </w:r>
          </w:p>
          <w:p w:rsidR="005D0D8E" w:rsidRPr="005D0D8E" w:rsidRDefault="005D0D8E" w:rsidP="005D0D8E">
            <w:pPr>
              <w:pStyle w:val="NoSpacing"/>
              <w:numPr>
                <w:ilvl w:val="0"/>
                <w:numId w:val="13"/>
              </w:numPr>
              <w:jc w:val="both"/>
              <w:rPr>
                <w:rFonts w:ascii="Times New Roman" w:hAnsi="Times New Roman"/>
                <w:i/>
                <w:sz w:val="20"/>
                <w:szCs w:val="20"/>
              </w:rPr>
            </w:pPr>
            <w:r w:rsidRPr="005D0D8E">
              <w:rPr>
                <w:rFonts w:ascii="Times New Roman" w:hAnsi="Times New Roman"/>
                <w:sz w:val="20"/>
                <w:szCs w:val="20"/>
              </w:rPr>
              <w:t>Nolikuma 3.2.4.punkts nosaka</w:t>
            </w:r>
            <w:r w:rsidRPr="005D0D8E">
              <w:rPr>
                <w:sz w:val="20"/>
                <w:szCs w:val="20"/>
              </w:rPr>
              <w:t xml:space="preserve"> „</w:t>
            </w:r>
            <w:r w:rsidRPr="005D0D8E">
              <w:rPr>
                <w:rFonts w:ascii="Times New Roman" w:hAnsi="Times New Roman"/>
                <w:i/>
                <w:sz w:val="20"/>
                <w:szCs w:val="20"/>
              </w:rPr>
              <w:t>Pretendents var balstīties uz citu personu saimnieciskajām un finansiālajām iespējām, ja tas ir nepieciešams konkrētā līguma izpildei, neatkarīgi no savstarpējo attiecību tiesiskā rakstura. Šajā gadījumā pretendents un persona, uz kuras saimnieciskajām un finansiālajām iespējām tas balstās, ir solidāri atbildīgi par iepirkuma līguma izpildi”,</w:t>
            </w:r>
            <w:proofErr w:type="gramStart"/>
            <w:r w:rsidRPr="005D0D8E">
              <w:rPr>
                <w:rFonts w:ascii="Times New Roman" w:hAnsi="Times New Roman"/>
                <w:i/>
                <w:sz w:val="20"/>
                <w:szCs w:val="20"/>
              </w:rPr>
              <w:t xml:space="preserve">  </w:t>
            </w:r>
            <w:proofErr w:type="gramEnd"/>
            <w:r w:rsidRPr="005D0D8E">
              <w:rPr>
                <w:rFonts w:ascii="Times New Roman" w:hAnsi="Times New Roman"/>
                <w:sz w:val="20"/>
                <w:szCs w:val="20"/>
              </w:rPr>
              <w:t>līdz ar to</w:t>
            </w:r>
            <w:r w:rsidRPr="005D0D8E">
              <w:rPr>
                <w:rFonts w:ascii="Times New Roman" w:hAnsi="Times New Roman"/>
                <w:i/>
                <w:sz w:val="20"/>
                <w:szCs w:val="20"/>
              </w:rPr>
              <w:t xml:space="preserve"> </w:t>
            </w:r>
          </w:p>
          <w:p w:rsidR="005D0D8E" w:rsidRPr="005D0D8E" w:rsidRDefault="005D0D8E" w:rsidP="005D0D8E">
            <w:pPr>
              <w:pStyle w:val="NoSpacing"/>
              <w:ind w:left="851" w:hanging="142"/>
              <w:jc w:val="both"/>
              <w:rPr>
                <w:rFonts w:ascii="Times New Roman" w:hAnsi="Times New Roman"/>
                <w:i/>
                <w:sz w:val="20"/>
                <w:szCs w:val="20"/>
              </w:rPr>
            </w:pPr>
            <w:r w:rsidRPr="005D0D8E">
              <w:rPr>
                <w:rFonts w:ascii="Times New Roman" w:hAnsi="Times New Roman"/>
                <w:i/>
                <w:sz w:val="20"/>
                <w:szCs w:val="20"/>
              </w:rPr>
              <w:t xml:space="preserve"> „a) pretendents pierāda Komisijai, ka viņa rīcībā būs nepieciešamie resursi, iesniedzot, piemēram, šo personu apliecinājumu vai vienošanos par sadarbību konkrētā līguma izpildē;</w:t>
            </w:r>
          </w:p>
          <w:p w:rsidR="005D0D8E" w:rsidRPr="005D0D8E" w:rsidRDefault="005D0D8E" w:rsidP="005D0D8E">
            <w:pPr>
              <w:ind w:left="709"/>
              <w:jc w:val="both"/>
              <w:rPr>
                <w:rFonts w:eastAsia="Calibri"/>
                <w:sz w:val="20"/>
                <w:szCs w:val="20"/>
                <w:u w:val="single"/>
              </w:rPr>
            </w:pPr>
            <w:r w:rsidRPr="005D0D8E">
              <w:rPr>
                <w:rFonts w:eastAsia="Calibri"/>
                <w:i/>
                <w:sz w:val="20"/>
                <w:szCs w:val="20"/>
              </w:rPr>
              <w:t>b) pretendenta un personas, uz kuras saimnieciskajām un finansiālajām iespējām pretendents balstās, savstarpēji parakstīts apliecinājums vai noslēgta vienošanās, kurā</w:t>
            </w:r>
            <w:proofErr w:type="gramStart"/>
            <w:r w:rsidRPr="005D0D8E">
              <w:rPr>
                <w:rFonts w:eastAsia="Calibri"/>
                <w:i/>
                <w:sz w:val="20"/>
                <w:szCs w:val="20"/>
              </w:rPr>
              <w:t xml:space="preserve">  </w:t>
            </w:r>
            <w:proofErr w:type="gramEnd"/>
            <w:r w:rsidRPr="005D0D8E">
              <w:rPr>
                <w:rFonts w:eastAsia="Calibri"/>
                <w:i/>
                <w:sz w:val="20"/>
                <w:szCs w:val="20"/>
              </w:rPr>
              <w:t xml:space="preserve">norādīts, </w:t>
            </w:r>
            <w:r w:rsidRPr="005D0D8E">
              <w:rPr>
                <w:rFonts w:eastAsia="Calibri"/>
                <w:i/>
                <w:sz w:val="20"/>
                <w:szCs w:val="20"/>
                <w:u w:val="single"/>
              </w:rPr>
              <w:t>ka persona, uz kuras saimnieciskajām un finansiālajām iespējām pretendents balstās, uzņemas solidāro atbildību par iepirkuma līguma izpildi, kā arī norādīts, kādā veidā un/vai formā šī persona ir paredzējusi uzņemties</w:t>
            </w:r>
            <w:r w:rsidRPr="005D0D8E">
              <w:rPr>
                <w:rFonts w:eastAsia="Calibri"/>
                <w:i/>
                <w:sz w:val="20"/>
                <w:szCs w:val="20"/>
              </w:rPr>
              <w:t xml:space="preserve"> </w:t>
            </w:r>
            <w:r w:rsidRPr="005D0D8E">
              <w:rPr>
                <w:rFonts w:eastAsia="Calibri"/>
                <w:i/>
                <w:sz w:val="20"/>
                <w:szCs w:val="20"/>
                <w:u w:val="single"/>
              </w:rPr>
              <w:t>solidāro atbildību par iepirkuma līguma izpildi”.</w:t>
            </w:r>
            <w:r w:rsidRPr="005D0D8E">
              <w:rPr>
                <w:rFonts w:eastAsia="Calibri"/>
                <w:sz w:val="20"/>
                <w:szCs w:val="20"/>
                <w:u w:val="single"/>
              </w:rPr>
              <w:t xml:space="preserve"> </w:t>
            </w:r>
          </w:p>
          <w:p w:rsidR="005D0D8E" w:rsidRPr="005D0D8E" w:rsidRDefault="005D0D8E" w:rsidP="005D0D8E">
            <w:pPr>
              <w:jc w:val="both"/>
              <w:rPr>
                <w:sz w:val="20"/>
                <w:szCs w:val="20"/>
              </w:rPr>
            </w:pPr>
            <w:r w:rsidRPr="005D0D8E">
              <w:rPr>
                <w:rFonts w:eastAsia="Calibri"/>
                <w:sz w:val="20"/>
                <w:szCs w:val="20"/>
              </w:rPr>
              <w:t xml:space="preserve">Atbilstoši iepriekšminētajam nolikuma punktam, </w:t>
            </w:r>
            <w:r w:rsidRPr="005D0D8E">
              <w:rPr>
                <w:sz w:val="20"/>
                <w:szCs w:val="20"/>
              </w:rPr>
              <w:t>Pretendents SIA „</w:t>
            </w:r>
            <w:proofErr w:type="spellStart"/>
            <w:r w:rsidRPr="005D0D8E">
              <w:rPr>
                <w:sz w:val="20"/>
                <w:szCs w:val="20"/>
              </w:rPr>
              <w:t>Būvdizains</w:t>
            </w:r>
            <w:proofErr w:type="spellEnd"/>
            <w:r w:rsidRPr="005D0D8E">
              <w:rPr>
                <w:sz w:val="20"/>
                <w:szCs w:val="20"/>
              </w:rPr>
              <w:t xml:space="preserve">” piedāvājumam ir pievienojis personas </w:t>
            </w:r>
            <w:r w:rsidRPr="005D0D8E">
              <w:rPr>
                <w:rFonts w:eastAsia="Calibri"/>
                <w:sz w:val="20"/>
                <w:szCs w:val="20"/>
              </w:rPr>
              <w:t xml:space="preserve">uz kuras finansiālajām iespējām balstās (SIA „AZ </w:t>
            </w:r>
            <w:proofErr w:type="spellStart"/>
            <w:r w:rsidRPr="005D0D8E">
              <w:rPr>
                <w:rFonts w:eastAsia="Calibri"/>
                <w:sz w:val="20"/>
                <w:szCs w:val="20"/>
              </w:rPr>
              <w:t>service</w:t>
            </w:r>
            <w:proofErr w:type="spellEnd"/>
            <w:r w:rsidRPr="005D0D8E">
              <w:rPr>
                <w:rFonts w:eastAsia="Calibri"/>
                <w:sz w:val="20"/>
                <w:szCs w:val="20"/>
              </w:rPr>
              <w:t>”)</w:t>
            </w:r>
            <w:proofErr w:type="gramStart"/>
            <w:r w:rsidRPr="005D0D8E">
              <w:rPr>
                <w:rFonts w:eastAsia="Calibri"/>
                <w:sz w:val="20"/>
                <w:szCs w:val="20"/>
              </w:rPr>
              <w:t xml:space="preserve">  </w:t>
            </w:r>
            <w:proofErr w:type="spellStart"/>
            <w:proofErr w:type="gramEnd"/>
            <w:r w:rsidRPr="005D0D8E">
              <w:rPr>
                <w:rFonts w:eastAsia="Calibri"/>
                <w:sz w:val="20"/>
                <w:szCs w:val="20"/>
              </w:rPr>
              <w:t>paraksttiesīgās</w:t>
            </w:r>
            <w:proofErr w:type="spellEnd"/>
            <w:r w:rsidRPr="005D0D8E">
              <w:rPr>
                <w:rFonts w:eastAsia="Calibri"/>
                <w:sz w:val="20"/>
                <w:szCs w:val="20"/>
              </w:rPr>
              <w:t xml:space="preserve"> personas </w:t>
            </w:r>
            <w:r w:rsidRPr="005D0D8E">
              <w:rPr>
                <w:sz w:val="20"/>
                <w:szCs w:val="20"/>
                <w:u w:val="single"/>
              </w:rPr>
              <w:t xml:space="preserve">vienpersoniski </w:t>
            </w:r>
            <w:r w:rsidRPr="005D0D8E">
              <w:rPr>
                <w:sz w:val="20"/>
                <w:szCs w:val="20"/>
              </w:rPr>
              <w:t>parakstītu apliecinājumu, kurā nav norādīts, ka uzņemas solidāro atbildību.</w:t>
            </w:r>
          </w:p>
          <w:p w:rsidR="005D0D8E" w:rsidRPr="005D0D8E" w:rsidRDefault="005D0D8E" w:rsidP="005D0D8E">
            <w:pPr>
              <w:numPr>
                <w:ilvl w:val="0"/>
                <w:numId w:val="13"/>
              </w:numPr>
              <w:jc w:val="both"/>
              <w:rPr>
                <w:sz w:val="20"/>
                <w:szCs w:val="20"/>
              </w:rPr>
            </w:pPr>
            <w:r w:rsidRPr="005D0D8E">
              <w:rPr>
                <w:sz w:val="20"/>
                <w:szCs w:val="20"/>
              </w:rPr>
              <w:t xml:space="preserve">Nolikuma 3.2.9.punkts nosaka </w:t>
            </w:r>
            <w:r w:rsidRPr="005D0D8E">
              <w:rPr>
                <w:i/>
                <w:sz w:val="20"/>
                <w:szCs w:val="20"/>
              </w:rPr>
              <w:t xml:space="preserve">„Informācijā par līguma izpildi (4.pielikums), kur pretendents norāda: </w:t>
            </w:r>
            <w:r w:rsidRPr="005D0D8E">
              <w:rPr>
                <w:b/>
                <w:i/>
                <w:sz w:val="20"/>
                <w:szCs w:val="20"/>
              </w:rPr>
              <w:t xml:space="preserve">a) </w:t>
            </w:r>
            <w:r w:rsidRPr="005D0D8E">
              <w:rPr>
                <w:i/>
                <w:sz w:val="20"/>
                <w:szCs w:val="20"/>
              </w:rPr>
              <w:t xml:space="preserve">vai līguma izpildei plānots piesaistīt apakšuzņēmējus (sniedz informāciju par līguma izpildei piesaistītajiem apakšuzņēmējiem); </w:t>
            </w:r>
            <w:r w:rsidRPr="005D0D8E">
              <w:rPr>
                <w:b/>
                <w:i/>
                <w:sz w:val="20"/>
                <w:szCs w:val="20"/>
              </w:rPr>
              <w:t xml:space="preserve">b) </w:t>
            </w:r>
            <w:r w:rsidRPr="005D0D8E">
              <w:rPr>
                <w:i/>
                <w:sz w:val="20"/>
                <w:szCs w:val="20"/>
              </w:rPr>
              <w:t xml:space="preserve">piesaistītos speciālistus, to pienākumus un saistību ar pretendentu; </w:t>
            </w:r>
            <w:r w:rsidRPr="005D0D8E">
              <w:rPr>
                <w:b/>
                <w:i/>
                <w:sz w:val="20"/>
                <w:szCs w:val="20"/>
              </w:rPr>
              <w:t>c)</w:t>
            </w:r>
            <w:r w:rsidRPr="005D0D8E">
              <w:rPr>
                <w:i/>
                <w:sz w:val="20"/>
                <w:szCs w:val="20"/>
              </w:rPr>
              <w:t xml:space="preserve"> citus līguma izpildei nepieciešamos resursus”.</w:t>
            </w:r>
          </w:p>
          <w:p w:rsidR="005D0D8E" w:rsidRPr="005D0D8E" w:rsidRDefault="005D0D8E" w:rsidP="005D0D8E">
            <w:pPr>
              <w:jc w:val="both"/>
              <w:rPr>
                <w:sz w:val="20"/>
                <w:szCs w:val="20"/>
              </w:rPr>
            </w:pPr>
            <w:r w:rsidRPr="005D0D8E">
              <w:rPr>
                <w:sz w:val="20"/>
                <w:szCs w:val="20"/>
              </w:rPr>
              <w:t>Pretendents informācijā par līguma izpildi norāda, ka pašu spēkiem darbus veiks 80%. Informācijas sadaļā par apakšuzņēmējiem tiek norādīts, ka apakšuzņēmēji netiek piesaistīti. Pēc iesniegtās informācijas par personām, kas atbildīgas par līguma izpildi pretendents SIA „</w:t>
            </w:r>
            <w:proofErr w:type="spellStart"/>
            <w:r w:rsidRPr="005D0D8E">
              <w:rPr>
                <w:sz w:val="20"/>
                <w:szCs w:val="20"/>
              </w:rPr>
              <w:t>Būvdizains</w:t>
            </w:r>
            <w:proofErr w:type="spellEnd"/>
            <w:r w:rsidRPr="005D0D8E">
              <w:rPr>
                <w:sz w:val="20"/>
                <w:szCs w:val="20"/>
              </w:rPr>
              <w:t>”</w:t>
            </w:r>
            <w:proofErr w:type="gramStart"/>
            <w:r w:rsidRPr="005D0D8E">
              <w:rPr>
                <w:sz w:val="20"/>
                <w:szCs w:val="20"/>
              </w:rPr>
              <w:t xml:space="preserve">  </w:t>
            </w:r>
            <w:proofErr w:type="gramEnd"/>
            <w:r w:rsidRPr="005D0D8E">
              <w:rPr>
                <w:sz w:val="20"/>
                <w:szCs w:val="20"/>
              </w:rPr>
              <w:t xml:space="preserve">līguma izpildē balstās uz apakšuzņēmēju SIA „ARDIKO-projektēšana”, SIA „NCS LV” sertificētiem speciālistiem. </w:t>
            </w:r>
          </w:p>
          <w:p w:rsidR="005D0D8E" w:rsidRPr="005D0D8E" w:rsidRDefault="005D0D8E" w:rsidP="005D0D8E">
            <w:pPr>
              <w:jc w:val="both"/>
              <w:rPr>
                <w:sz w:val="20"/>
                <w:szCs w:val="20"/>
              </w:rPr>
            </w:pPr>
            <w:r w:rsidRPr="005D0D8E">
              <w:rPr>
                <w:sz w:val="20"/>
                <w:szCs w:val="20"/>
              </w:rPr>
              <w:t xml:space="preserve">Atbilstoši </w:t>
            </w:r>
            <w:r w:rsidRPr="005D0D8E">
              <w:rPr>
                <w:rFonts w:eastAsia="Calibri"/>
                <w:sz w:val="20"/>
                <w:szCs w:val="20"/>
              </w:rPr>
              <w:t xml:space="preserve">iepriekšminētajam nolikuma punktam, </w:t>
            </w:r>
            <w:r w:rsidRPr="005D0D8E">
              <w:rPr>
                <w:sz w:val="20"/>
                <w:szCs w:val="20"/>
              </w:rPr>
              <w:t>Pretendents SIA „</w:t>
            </w:r>
            <w:proofErr w:type="spellStart"/>
            <w:r w:rsidRPr="005D0D8E">
              <w:rPr>
                <w:sz w:val="20"/>
                <w:szCs w:val="20"/>
              </w:rPr>
              <w:t>Būvdizains</w:t>
            </w:r>
            <w:proofErr w:type="spellEnd"/>
            <w:r w:rsidRPr="005D0D8E">
              <w:rPr>
                <w:sz w:val="20"/>
                <w:szCs w:val="20"/>
              </w:rPr>
              <w:t>” nav sniedzis pilnīgu informāciju par apakšuzņēmēju piesaisti.</w:t>
            </w:r>
          </w:p>
          <w:p w:rsidR="005D0D8E" w:rsidRPr="005D0D8E" w:rsidRDefault="005D0D8E" w:rsidP="005D0D8E">
            <w:pPr>
              <w:jc w:val="both"/>
              <w:rPr>
                <w:sz w:val="20"/>
                <w:szCs w:val="20"/>
              </w:rPr>
            </w:pPr>
          </w:p>
          <w:p w:rsidR="005D0D8E" w:rsidRPr="008A3BEE" w:rsidRDefault="005D0D8E" w:rsidP="005D0D8E">
            <w:pPr>
              <w:jc w:val="both"/>
              <w:rPr>
                <w:sz w:val="20"/>
                <w:szCs w:val="20"/>
              </w:rPr>
            </w:pPr>
            <w:r w:rsidRPr="008A3BEE">
              <w:rPr>
                <w:sz w:val="20"/>
                <w:szCs w:val="20"/>
              </w:rPr>
              <w:t>Ņemot vērā iepriekšminēto, Komisija konstatēja, ka Pretendents, SIA „</w:t>
            </w:r>
            <w:proofErr w:type="spellStart"/>
            <w:r w:rsidRPr="008A3BEE">
              <w:rPr>
                <w:sz w:val="20"/>
                <w:szCs w:val="20"/>
              </w:rPr>
              <w:t>Būvdizains</w:t>
            </w:r>
            <w:proofErr w:type="spellEnd"/>
            <w:r w:rsidRPr="008A3BEE">
              <w:rPr>
                <w:sz w:val="20"/>
                <w:szCs w:val="20"/>
              </w:rPr>
              <w:t>”, neatbilst nolikuma 3.2.4. 3.2.</w:t>
            </w:r>
            <w:proofErr w:type="gramStart"/>
            <w:r w:rsidRPr="008A3BEE">
              <w:rPr>
                <w:sz w:val="20"/>
                <w:szCs w:val="20"/>
              </w:rPr>
              <w:t>9. punktos izvirzītajām prasībām</w:t>
            </w:r>
            <w:proofErr w:type="gramEnd"/>
            <w:r w:rsidRPr="008A3BEE">
              <w:rPr>
                <w:sz w:val="20"/>
                <w:szCs w:val="20"/>
              </w:rPr>
              <w:t>.</w:t>
            </w:r>
          </w:p>
          <w:p w:rsidR="009877D3" w:rsidRPr="008A3BEE" w:rsidRDefault="005D0D8E" w:rsidP="008A3BEE">
            <w:pPr>
              <w:jc w:val="both"/>
              <w:rPr>
                <w:sz w:val="20"/>
                <w:szCs w:val="20"/>
              </w:rPr>
            </w:pPr>
            <w:r w:rsidRPr="008A3BEE">
              <w:rPr>
                <w:sz w:val="20"/>
                <w:szCs w:val="20"/>
              </w:rPr>
              <w:t>Pamatojoties uz nolikuma 4.5.3.punktu, Komisija izslēdz pretendentu SIA „</w:t>
            </w:r>
            <w:proofErr w:type="spellStart"/>
            <w:r w:rsidRPr="008A3BEE">
              <w:rPr>
                <w:sz w:val="20"/>
                <w:szCs w:val="20"/>
              </w:rPr>
              <w:t>Būvdizains</w:t>
            </w:r>
            <w:proofErr w:type="spellEnd"/>
            <w:r w:rsidRPr="008A3BEE">
              <w:rPr>
                <w:sz w:val="20"/>
                <w:szCs w:val="20"/>
              </w:rPr>
              <w:t>”</w:t>
            </w:r>
            <w:proofErr w:type="gramStart"/>
            <w:r w:rsidRPr="008A3BEE">
              <w:rPr>
                <w:sz w:val="20"/>
                <w:szCs w:val="20"/>
              </w:rPr>
              <w:t xml:space="preserve">  </w:t>
            </w:r>
            <w:proofErr w:type="gramEnd"/>
            <w:r w:rsidRPr="008A3BEE">
              <w:rPr>
                <w:sz w:val="20"/>
                <w:szCs w:val="20"/>
              </w:rPr>
              <w:t>no turpmākās dalības iepirkumā.</w:t>
            </w:r>
          </w:p>
        </w:tc>
      </w:tr>
      <w:tr w:rsidR="008A3BEE" w:rsidRPr="00767BD0" w:rsidTr="00A74A55">
        <w:trPr>
          <w:cantSplit/>
          <w:trHeight w:val="615"/>
        </w:trPr>
        <w:tc>
          <w:tcPr>
            <w:tcW w:w="4223" w:type="dxa"/>
            <w:gridSpan w:val="5"/>
            <w:tcBorders>
              <w:top w:val="single" w:sz="4" w:space="0" w:color="auto"/>
              <w:left w:val="single" w:sz="4" w:space="0" w:color="auto"/>
              <w:right w:val="single" w:sz="4" w:space="0" w:color="auto"/>
            </w:tcBorders>
            <w:shd w:val="clear" w:color="auto" w:fill="auto"/>
            <w:vAlign w:val="center"/>
          </w:tcPr>
          <w:p w:rsidR="008A3BEE" w:rsidRPr="008A3BEE" w:rsidRDefault="008A3BEE" w:rsidP="00A761DE">
            <w:pPr>
              <w:rPr>
                <w:b/>
                <w:sz w:val="20"/>
                <w:szCs w:val="20"/>
              </w:rPr>
            </w:pPr>
            <w:r w:rsidRPr="008A3BEE">
              <w:rPr>
                <w:b/>
                <w:sz w:val="20"/>
                <w:szCs w:val="20"/>
              </w:rPr>
              <w:t>Lēmuma sagatavošanas vieta un laiks</w:t>
            </w:r>
          </w:p>
        </w:tc>
        <w:tc>
          <w:tcPr>
            <w:tcW w:w="5274" w:type="dxa"/>
            <w:gridSpan w:val="6"/>
            <w:tcBorders>
              <w:top w:val="single" w:sz="4" w:space="0" w:color="auto"/>
              <w:left w:val="single" w:sz="4" w:space="0" w:color="auto"/>
              <w:right w:val="single" w:sz="4" w:space="0" w:color="auto"/>
            </w:tcBorders>
            <w:shd w:val="clear" w:color="auto" w:fill="auto"/>
          </w:tcPr>
          <w:p w:rsidR="008A3BEE" w:rsidRPr="008A3BEE" w:rsidRDefault="008A3BEE" w:rsidP="00A761DE">
            <w:pPr>
              <w:tabs>
                <w:tab w:val="left" w:pos="7020"/>
              </w:tabs>
              <w:jc w:val="both"/>
              <w:rPr>
                <w:sz w:val="20"/>
                <w:szCs w:val="20"/>
              </w:rPr>
            </w:pPr>
          </w:p>
          <w:p w:rsidR="008A3BEE" w:rsidRPr="008A3BEE" w:rsidRDefault="008A3BEE" w:rsidP="008A3BEE">
            <w:pPr>
              <w:tabs>
                <w:tab w:val="left" w:pos="7020"/>
              </w:tabs>
              <w:jc w:val="both"/>
              <w:rPr>
                <w:sz w:val="20"/>
                <w:szCs w:val="20"/>
              </w:rPr>
            </w:pPr>
            <w:r w:rsidRPr="008A3BEE">
              <w:rPr>
                <w:sz w:val="20"/>
                <w:szCs w:val="20"/>
              </w:rPr>
              <w:t>Saulkrasti, 28.11.2017.</w:t>
            </w:r>
          </w:p>
        </w:tc>
      </w:tr>
      <w:tr w:rsidR="008A3BEE" w:rsidRPr="00767BD0" w:rsidTr="00111E67">
        <w:trPr>
          <w:cantSplit/>
          <w:trHeight w:val="660"/>
        </w:trPr>
        <w:tc>
          <w:tcPr>
            <w:tcW w:w="3686" w:type="dxa"/>
            <w:gridSpan w:val="3"/>
            <w:tcBorders>
              <w:top w:val="single" w:sz="4" w:space="0" w:color="auto"/>
              <w:left w:val="single" w:sz="4" w:space="0" w:color="auto"/>
              <w:right w:val="single" w:sz="4" w:space="0" w:color="auto"/>
            </w:tcBorders>
            <w:shd w:val="clear" w:color="auto" w:fill="F2DBDB"/>
            <w:vAlign w:val="center"/>
          </w:tcPr>
          <w:p w:rsidR="008A3BEE" w:rsidRPr="00E80B9D" w:rsidRDefault="008A3BEE" w:rsidP="005B6FAC">
            <w:pPr>
              <w:jc w:val="both"/>
              <w:rPr>
                <w:b/>
                <w:sz w:val="20"/>
                <w:szCs w:val="20"/>
              </w:rPr>
            </w:pPr>
            <w:r w:rsidRPr="00E80B9D">
              <w:rPr>
                <w:b/>
                <w:sz w:val="20"/>
                <w:szCs w:val="20"/>
              </w:rPr>
              <w:t>Tiesības iesniegt iesniegumu par iepirkumu procedūras pārkāpumiem</w:t>
            </w:r>
          </w:p>
        </w:tc>
        <w:tc>
          <w:tcPr>
            <w:tcW w:w="5811" w:type="dxa"/>
            <w:gridSpan w:val="8"/>
            <w:tcBorders>
              <w:top w:val="single" w:sz="4" w:space="0" w:color="auto"/>
              <w:left w:val="single" w:sz="4" w:space="0" w:color="auto"/>
              <w:right w:val="single" w:sz="4" w:space="0" w:color="auto"/>
            </w:tcBorders>
            <w:shd w:val="clear" w:color="auto" w:fill="auto"/>
            <w:vAlign w:val="center"/>
          </w:tcPr>
          <w:p w:rsidR="008A3BEE" w:rsidRPr="00E80B9D" w:rsidRDefault="008A3BEE" w:rsidP="005B6FAC">
            <w:pPr>
              <w:tabs>
                <w:tab w:val="left" w:pos="900"/>
              </w:tabs>
              <w:ind w:right="-6"/>
              <w:jc w:val="both"/>
              <w:rPr>
                <w:sz w:val="20"/>
                <w:szCs w:val="20"/>
              </w:rPr>
            </w:pPr>
            <w:r w:rsidRPr="00E80B9D">
              <w:rPr>
                <w:sz w:val="20"/>
                <w:szCs w:val="20"/>
              </w:rPr>
              <w:t>Iesniegumu par iepirkuma procedūras pārkāpumiem Iepirkumu uzraudzības birojam var iesniegt saskaņā ar Publisko iepirkumu likuma 68.panta otrās daļas 1.punktu.</w:t>
            </w:r>
          </w:p>
        </w:tc>
      </w:tr>
    </w:tbl>
    <w:p w:rsidR="00D007EC" w:rsidRPr="00767BD0" w:rsidRDefault="00D007EC" w:rsidP="00004FFC">
      <w:pPr>
        <w:rPr>
          <w:rStyle w:val="Emphasis"/>
          <w:sz w:val="22"/>
          <w:szCs w:val="22"/>
        </w:rPr>
      </w:pPr>
    </w:p>
    <w:tbl>
      <w:tblPr>
        <w:tblW w:w="9464" w:type="dxa"/>
        <w:tblLook w:val="04A0" w:firstRow="1" w:lastRow="0" w:firstColumn="1" w:lastColumn="0" w:noHBand="0" w:noVBand="1"/>
      </w:tblPr>
      <w:tblGrid>
        <w:gridCol w:w="7338"/>
        <w:gridCol w:w="2126"/>
      </w:tblGrid>
      <w:tr w:rsidR="00166FEF" w:rsidRPr="00767BD0" w:rsidTr="000B3B1A">
        <w:trPr>
          <w:trHeight w:val="277"/>
        </w:trPr>
        <w:tc>
          <w:tcPr>
            <w:tcW w:w="7338" w:type="dxa"/>
            <w:shd w:val="clear" w:color="auto" w:fill="auto"/>
          </w:tcPr>
          <w:p w:rsidR="00166FEF" w:rsidRPr="00767BD0" w:rsidRDefault="00166FEF" w:rsidP="00C17700">
            <w:pPr>
              <w:ind w:right="-694"/>
              <w:jc w:val="both"/>
              <w:rPr>
                <w:sz w:val="22"/>
                <w:szCs w:val="22"/>
              </w:rPr>
            </w:pPr>
            <w:r w:rsidRPr="00767BD0">
              <w:rPr>
                <w:sz w:val="22"/>
                <w:szCs w:val="22"/>
              </w:rPr>
              <w:t>Iepirkumu</w:t>
            </w:r>
            <w:r w:rsidR="00F93449" w:rsidRPr="00767BD0">
              <w:rPr>
                <w:sz w:val="22"/>
                <w:szCs w:val="22"/>
              </w:rPr>
              <w:t xml:space="preserve"> komisijas priekšsēdēt</w:t>
            </w:r>
            <w:r w:rsidR="00C17700" w:rsidRPr="00767BD0">
              <w:rPr>
                <w:sz w:val="22"/>
                <w:szCs w:val="22"/>
              </w:rPr>
              <w:t>ājs</w:t>
            </w:r>
            <w:proofErr w:type="gramStart"/>
            <w:r w:rsidR="00676C35">
              <w:rPr>
                <w:sz w:val="22"/>
                <w:szCs w:val="22"/>
              </w:rPr>
              <w:t xml:space="preserve">             </w:t>
            </w:r>
            <w:proofErr w:type="gramEnd"/>
            <w:r w:rsidR="00676C35" w:rsidRPr="00676C35">
              <w:rPr>
                <w:i/>
                <w:sz w:val="22"/>
                <w:szCs w:val="22"/>
              </w:rPr>
              <w:t>(paraksts)</w:t>
            </w:r>
          </w:p>
        </w:tc>
        <w:tc>
          <w:tcPr>
            <w:tcW w:w="2126" w:type="dxa"/>
            <w:shd w:val="clear" w:color="auto" w:fill="auto"/>
          </w:tcPr>
          <w:p w:rsidR="00166FEF" w:rsidRPr="00767BD0" w:rsidRDefault="00C17700" w:rsidP="00C17700">
            <w:pPr>
              <w:ind w:right="-694"/>
              <w:jc w:val="both"/>
              <w:rPr>
                <w:sz w:val="22"/>
                <w:szCs w:val="22"/>
              </w:rPr>
            </w:pPr>
            <w:r w:rsidRPr="00767BD0">
              <w:rPr>
                <w:sz w:val="22"/>
                <w:szCs w:val="22"/>
              </w:rPr>
              <w:t>A.Arnis</w:t>
            </w:r>
          </w:p>
        </w:tc>
      </w:tr>
      <w:tr w:rsidR="00166FEF" w:rsidRPr="00767BD0" w:rsidTr="005B6FAC">
        <w:tc>
          <w:tcPr>
            <w:tcW w:w="7338" w:type="dxa"/>
            <w:shd w:val="clear" w:color="auto" w:fill="auto"/>
          </w:tcPr>
          <w:p w:rsidR="000B3B1A" w:rsidRDefault="000B3B1A" w:rsidP="00BB2EBD">
            <w:pPr>
              <w:ind w:right="-694"/>
              <w:jc w:val="both"/>
              <w:rPr>
                <w:sz w:val="22"/>
                <w:szCs w:val="22"/>
              </w:rPr>
            </w:pPr>
          </w:p>
          <w:p w:rsidR="00166FEF" w:rsidRPr="00767BD0" w:rsidRDefault="00166FEF" w:rsidP="00BB2EBD">
            <w:pPr>
              <w:ind w:right="-694"/>
              <w:jc w:val="both"/>
              <w:rPr>
                <w:sz w:val="22"/>
                <w:szCs w:val="22"/>
              </w:rPr>
            </w:pPr>
            <w:smartTag w:uri="schemas-tilde-lv/tildestengine" w:element="veidnes">
              <w:smartTagPr>
                <w:attr w:name="baseform" w:val="ziņojum|s"/>
                <w:attr w:name="id" w:val="-1"/>
                <w:attr w:name="text" w:val="Ziņojumu"/>
              </w:smartTagPr>
              <w:r w:rsidRPr="00767BD0">
                <w:rPr>
                  <w:sz w:val="22"/>
                  <w:szCs w:val="22"/>
                </w:rPr>
                <w:t>Ziņojumu</w:t>
              </w:r>
            </w:smartTag>
            <w:r w:rsidRPr="00767BD0">
              <w:rPr>
                <w:sz w:val="22"/>
                <w:szCs w:val="22"/>
              </w:rPr>
              <w:t xml:space="preserve"> sagatavoja</w:t>
            </w:r>
            <w:r w:rsidRPr="00767BD0">
              <w:rPr>
                <w:sz w:val="22"/>
                <w:szCs w:val="22"/>
              </w:rPr>
              <w:tab/>
            </w:r>
            <w:r w:rsidRPr="00767BD0">
              <w:rPr>
                <w:sz w:val="22"/>
                <w:szCs w:val="22"/>
              </w:rPr>
              <w:tab/>
            </w:r>
            <w:proofErr w:type="gramStart"/>
            <w:r w:rsidR="00676C35" w:rsidRPr="00676C35">
              <w:rPr>
                <w:i/>
                <w:sz w:val="22"/>
                <w:szCs w:val="22"/>
              </w:rPr>
              <w:t xml:space="preserve">               </w:t>
            </w:r>
            <w:proofErr w:type="gramEnd"/>
            <w:r w:rsidR="00676C35" w:rsidRPr="00676C35">
              <w:rPr>
                <w:i/>
                <w:sz w:val="22"/>
                <w:szCs w:val="22"/>
              </w:rPr>
              <w:t>(paraksts)</w:t>
            </w:r>
          </w:p>
        </w:tc>
        <w:tc>
          <w:tcPr>
            <w:tcW w:w="2126" w:type="dxa"/>
            <w:shd w:val="clear" w:color="auto" w:fill="auto"/>
          </w:tcPr>
          <w:p w:rsidR="00767BD0" w:rsidRDefault="00767BD0" w:rsidP="00BB2EBD">
            <w:pPr>
              <w:ind w:right="-694"/>
              <w:jc w:val="both"/>
              <w:rPr>
                <w:sz w:val="22"/>
                <w:szCs w:val="22"/>
              </w:rPr>
            </w:pPr>
          </w:p>
          <w:p w:rsidR="00166FEF" w:rsidRPr="00767BD0" w:rsidRDefault="00166FEF" w:rsidP="00BB2EBD">
            <w:pPr>
              <w:ind w:right="-694"/>
              <w:jc w:val="both"/>
              <w:rPr>
                <w:sz w:val="22"/>
                <w:szCs w:val="22"/>
              </w:rPr>
            </w:pPr>
            <w:r w:rsidRPr="00767BD0">
              <w:rPr>
                <w:sz w:val="22"/>
                <w:szCs w:val="22"/>
              </w:rPr>
              <w:t>D.Kučeruka</w:t>
            </w:r>
          </w:p>
        </w:tc>
      </w:tr>
    </w:tbl>
    <w:p w:rsidR="00166FEF" w:rsidRPr="00767BD0" w:rsidRDefault="00166FEF" w:rsidP="00004FFC">
      <w:pPr>
        <w:rPr>
          <w:rStyle w:val="Emphasis"/>
          <w:sz w:val="22"/>
          <w:szCs w:val="22"/>
        </w:rPr>
      </w:pPr>
    </w:p>
    <w:sectPr w:rsidR="00166FEF" w:rsidRPr="00767BD0" w:rsidSect="00C13E6D">
      <w:pgSz w:w="11906" w:h="16838" w:code="9"/>
      <w:pgMar w:top="567" w:right="991" w:bottom="142" w:left="1701" w:header="425" w:footer="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6F55" w:rsidRDefault="000C6F55" w:rsidP="00EE364D">
      <w:r>
        <w:separator/>
      </w:r>
    </w:p>
  </w:endnote>
  <w:endnote w:type="continuationSeparator" w:id="0">
    <w:p w:rsidR="000C6F55" w:rsidRDefault="000C6F55" w:rsidP="00EE36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ArialMT">
    <w:altName w:val="Arial"/>
    <w:charset w:val="00"/>
    <w:family w:val="swiss"/>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6F55" w:rsidRDefault="000C6F55" w:rsidP="00EE364D">
      <w:r>
        <w:separator/>
      </w:r>
    </w:p>
  </w:footnote>
  <w:footnote w:type="continuationSeparator" w:id="0">
    <w:p w:rsidR="000C6F55" w:rsidRDefault="000C6F55" w:rsidP="00EE364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26C91"/>
    <w:multiLevelType w:val="hybridMultilevel"/>
    <w:tmpl w:val="0BBC8988"/>
    <w:lvl w:ilvl="0" w:tplc="04260017">
      <w:start w:val="1"/>
      <w:numFmt w:val="lowerLetter"/>
      <w:lvlText w:val="%1)"/>
      <w:lvlJc w:val="left"/>
      <w:pPr>
        <w:ind w:left="1146" w:hanging="360"/>
      </w:pPr>
    </w:lvl>
    <w:lvl w:ilvl="1" w:tplc="04260019" w:tentative="1">
      <w:start w:val="1"/>
      <w:numFmt w:val="lowerLetter"/>
      <w:lvlText w:val="%2."/>
      <w:lvlJc w:val="left"/>
      <w:pPr>
        <w:ind w:left="1866" w:hanging="360"/>
      </w:pPr>
    </w:lvl>
    <w:lvl w:ilvl="2" w:tplc="0426001B" w:tentative="1">
      <w:start w:val="1"/>
      <w:numFmt w:val="lowerRoman"/>
      <w:lvlText w:val="%3."/>
      <w:lvlJc w:val="right"/>
      <w:pPr>
        <w:ind w:left="2586" w:hanging="180"/>
      </w:pPr>
    </w:lvl>
    <w:lvl w:ilvl="3" w:tplc="0426000F" w:tentative="1">
      <w:start w:val="1"/>
      <w:numFmt w:val="decimal"/>
      <w:lvlText w:val="%4."/>
      <w:lvlJc w:val="left"/>
      <w:pPr>
        <w:ind w:left="3306" w:hanging="360"/>
      </w:pPr>
    </w:lvl>
    <w:lvl w:ilvl="4" w:tplc="04260019" w:tentative="1">
      <w:start w:val="1"/>
      <w:numFmt w:val="lowerLetter"/>
      <w:lvlText w:val="%5."/>
      <w:lvlJc w:val="left"/>
      <w:pPr>
        <w:ind w:left="4026" w:hanging="360"/>
      </w:pPr>
    </w:lvl>
    <w:lvl w:ilvl="5" w:tplc="0426001B" w:tentative="1">
      <w:start w:val="1"/>
      <w:numFmt w:val="lowerRoman"/>
      <w:lvlText w:val="%6."/>
      <w:lvlJc w:val="right"/>
      <w:pPr>
        <w:ind w:left="4746" w:hanging="180"/>
      </w:pPr>
    </w:lvl>
    <w:lvl w:ilvl="6" w:tplc="0426000F" w:tentative="1">
      <w:start w:val="1"/>
      <w:numFmt w:val="decimal"/>
      <w:lvlText w:val="%7."/>
      <w:lvlJc w:val="left"/>
      <w:pPr>
        <w:ind w:left="5466" w:hanging="360"/>
      </w:pPr>
    </w:lvl>
    <w:lvl w:ilvl="7" w:tplc="04260019" w:tentative="1">
      <w:start w:val="1"/>
      <w:numFmt w:val="lowerLetter"/>
      <w:lvlText w:val="%8."/>
      <w:lvlJc w:val="left"/>
      <w:pPr>
        <w:ind w:left="6186" w:hanging="360"/>
      </w:pPr>
    </w:lvl>
    <w:lvl w:ilvl="8" w:tplc="0426001B" w:tentative="1">
      <w:start w:val="1"/>
      <w:numFmt w:val="lowerRoman"/>
      <w:lvlText w:val="%9."/>
      <w:lvlJc w:val="right"/>
      <w:pPr>
        <w:ind w:left="6906" w:hanging="180"/>
      </w:pPr>
    </w:lvl>
  </w:abstractNum>
  <w:abstractNum w:abstractNumId="1">
    <w:nsid w:val="0AC559A4"/>
    <w:multiLevelType w:val="hybridMultilevel"/>
    <w:tmpl w:val="145673A4"/>
    <w:lvl w:ilvl="0" w:tplc="BC78F64A">
      <w:start w:val="1"/>
      <w:numFmt w:val="lowerLetter"/>
      <w:lvlText w:val="%1)"/>
      <w:lvlJc w:val="left"/>
      <w:pPr>
        <w:ind w:left="1146" w:hanging="360"/>
      </w:pPr>
      <w:rPr>
        <w:i w:val="0"/>
      </w:rPr>
    </w:lvl>
    <w:lvl w:ilvl="1" w:tplc="04260019" w:tentative="1">
      <w:start w:val="1"/>
      <w:numFmt w:val="lowerLetter"/>
      <w:lvlText w:val="%2."/>
      <w:lvlJc w:val="left"/>
      <w:pPr>
        <w:ind w:left="1866" w:hanging="360"/>
      </w:pPr>
    </w:lvl>
    <w:lvl w:ilvl="2" w:tplc="0426001B" w:tentative="1">
      <w:start w:val="1"/>
      <w:numFmt w:val="lowerRoman"/>
      <w:lvlText w:val="%3."/>
      <w:lvlJc w:val="right"/>
      <w:pPr>
        <w:ind w:left="2586" w:hanging="180"/>
      </w:pPr>
    </w:lvl>
    <w:lvl w:ilvl="3" w:tplc="0426000F" w:tentative="1">
      <w:start w:val="1"/>
      <w:numFmt w:val="decimal"/>
      <w:lvlText w:val="%4."/>
      <w:lvlJc w:val="left"/>
      <w:pPr>
        <w:ind w:left="3306" w:hanging="360"/>
      </w:pPr>
    </w:lvl>
    <w:lvl w:ilvl="4" w:tplc="04260019" w:tentative="1">
      <w:start w:val="1"/>
      <w:numFmt w:val="lowerLetter"/>
      <w:lvlText w:val="%5."/>
      <w:lvlJc w:val="left"/>
      <w:pPr>
        <w:ind w:left="4026" w:hanging="360"/>
      </w:pPr>
    </w:lvl>
    <w:lvl w:ilvl="5" w:tplc="0426001B" w:tentative="1">
      <w:start w:val="1"/>
      <w:numFmt w:val="lowerRoman"/>
      <w:lvlText w:val="%6."/>
      <w:lvlJc w:val="right"/>
      <w:pPr>
        <w:ind w:left="4746" w:hanging="180"/>
      </w:pPr>
    </w:lvl>
    <w:lvl w:ilvl="6" w:tplc="0426000F" w:tentative="1">
      <w:start w:val="1"/>
      <w:numFmt w:val="decimal"/>
      <w:lvlText w:val="%7."/>
      <w:lvlJc w:val="left"/>
      <w:pPr>
        <w:ind w:left="5466" w:hanging="360"/>
      </w:pPr>
    </w:lvl>
    <w:lvl w:ilvl="7" w:tplc="04260019" w:tentative="1">
      <w:start w:val="1"/>
      <w:numFmt w:val="lowerLetter"/>
      <w:lvlText w:val="%8."/>
      <w:lvlJc w:val="left"/>
      <w:pPr>
        <w:ind w:left="6186" w:hanging="360"/>
      </w:pPr>
    </w:lvl>
    <w:lvl w:ilvl="8" w:tplc="0426001B" w:tentative="1">
      <w:start w:val="1"/>
      <w:numFmt w:val="lowerRoman"/>
      <w:lvlText w:val="%9."/>
      <w:lvlJc w:val="right"/>
      <w:pPr>
        <w:ind w:left="6906" w:hanging="180"/>
      </w:pPr>
    </w:lvl>
  </w:abstractNum>
  <w:abstractNum w:abstractNumId="2">
    <w:nsid w:val="157E3B65"/>
    <w:multiLevelType w:val="multilevel"/>
    <w:tmpl w:val="C4FEBA0E"/>
    <w:lvl w:ilvl="0">
      <w:start w:val="2"/>
      <w:numFmt w:val="decimal"/>
      <w:lvlText w:val="%1."/>
      <w:lvlJc w:val="left"/>
      <w:pPr>
        <w:ind w:left="720" w:hanging="360"/>
      </w:pPr>
      <w:rPr>
        <w:rFonts w:hint="default"/>
      </w:rPr>
    </w:lvl>
    <w:lvl w:ilvl="1">
      <w:start w:val="1"/>
      <w:numFmt w:val="decimal"/>
      <w:isLgl/>
      <w:lvlText w:val="%1.%2."/>
      <w:lvlJc w:val="left"/>
      <w:pPr>
        <w:ind w:left="360" w:hanging="360"/>
      </w:pPr>
      <w:rPr>
        <w:rFonts w:hint="default"/>
        <w:b/>
        <w:i w:val="0"/>
      </w:rPr>
    </w:lvl>
    <w:lvl w:ilvl="2">
      <w:start w:val="1"/>
      <w:numFmt w:val="decimal"/>
      <w:isLgl/>
      <w:lvlText w:val="%1.%2.%3."/>
      <w:lvlJc w:val="left"/>
      <w:pPr>
        <w:ind w:left="1080" w:hanging="720"/>
      </w:pPr>
      <w:rPr>
        <w:rFonts w:hint="default"/>
        <w:b/>
        <w:i w:val="0"/>
      </w:rPr>
    </w:lvl>
    <w:lvl w:ilvl="3">
      <w:start w:val="1"/>
      <w:numFmt w:val="decimal"/>
      <w:pStyle w:val="Heading4"/>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15BD2D89"/>
    <w:multiLevelType w:val="hybridMultilevel"/>
    <w:tmpl w:val="C5E67B44"/>
    <w:lvl w:ilvl="0" w:tplc="04260011">
      <w:start w:val="1"/>
      <w:numFmt w:val="decimal"/>
      <w:lvlText w:val="%1)"/>
      <w:lvlJc w:val="left"/>
      <w:pPr>
        <w:ind w:left="720" w:hanging="360"/>
      </w:pPr>
      <w:rPr>
        <w:rFonts w:hint="default"/>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1CED552E"/>
    <w:multiLevelType w:val="multilevel"/>
    <w:tmpl w:val="BE50BE74"/>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pStyle w:val="tabulia1"/>
      <w:lvlText w:val="3.2.%3."/>
      <w:lvlJc w:val="left"/>
      <w:pPr>
        <w:ind w:left="788" w:hanging="504"/>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tabulia2"/>
      <w:lvlText w:val="3.2.%3.%4."/>
      <w:lvlJc w:val="left"/>
      <w:pPr>
        <w:ind w:left="1728" w:hanging="648"/>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lang w:val="lv-LV"/>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1E0147EB"/>
    <w:multiLevelType w:val="hybridMultilevel"/>
    <w:tmpl w:val="556801C6"/>
    <w:lvl w:ilvl="0" w:tplc="4678B534">
      <w:start w:val="1"/>
      <w:numFmt w:val="lowerLetter"/>
      <w:lvlText w:val="%1)"/>
      <w:lvlJc w:val="left"/>
      <w:pPr>
        <w:ind w:left="1146" w:hanging="360"/>
      </w:pPr>
      <w:rPr>
        <w:rFonts w:hint="default"/>
        <w:i w:val="0"/>
      </w:rPr>
    </w:lvl>
    <w:lvl w:ilvl="1" w:tplc="04260019" w:tentative="1">
      <w:start w:val="1"/>
      <w:numFmt w:val="lowerLetter"/>
      <w:lvlText w:val="%2."/>
      <w:lvlJc w:val="left"/>
      <w:pPr>
        <w:ind w:left="1866" w:hanging="360"/>
      </w:pPr>
    </w:lvl>
    <w:lvl w:ilvl="2" w:tplc="0426001B" w:tentative="1">
      <w:start w:val="1"/>
      <w:numFmt w:val="lowerRoman"/>
      <w:lvlText w:val="%3."/>
      <w:lvlJc w:val="right"/>
      <w:pPr>
        <w:ind w:left="2586" w:hanging="180"/>
      </w:pPr>
    </w:lvl>
    <w:lvl w:ilvl="3" w:tplc="0426000F" w:tentative="1">
      <w:start w:val="1"/>
      <w:numFmt w:val="decimal"/>
      <w:lvlText w:val="%4."/>
      <w:lvlJc w:val="left"/>
      <w:pPr>
        <w:ind w:left="3306" w:hanging="360"/>
      </w:pPr>
    </w:lvl>
    <w:lvl w:ilvl="4" w:tplc="04260019" w:tentative="1">
      <w:start w:val="1"/>
      <w:numFmt w:val="lowerLetter"/>
      <w:lvlText w:val="%5."/>
      <w:lvlJc w:val="left"/>
      <w:pPr>
        <w:ind w:left="4026" w:hanging="360"/>
      </w:pPr>
    </w:lvl>
    <w:lvl w:ilvl="5" w:tplc="0426001B" w:tentative="1">
      <w:start w:val="1"/>
      <w:numFmt w:val="lowerRoman"/>
      <w:lvlText w:val="%6."/>
      <w:lvlJc w:val="right"/>
      <w:pPr>
        <w:ind w:left="4746" w:hanging="180"/>
      </w:pPr>
    </w:lvl>
    <w:lvl w:ilvl="6" w:tplc="0426000F" w:tentative="1">
      <w:start w:val="1"/>
      <w:numFmt w:val="decimal"/>
      <w:lvlText w:val="%7."/>
      <w:lvlJc w:val="left"/>
      <w:pPr>
        <w:ind w:left="5466" w:hanging="360"/>
      </w:pPr>
    </w:lvl>
    <w:lvl w:ilvl="7" w:tplc="04260019" w:tentative="1">
      <w:start w:val="1"/>
      <w:numFmt w:val="lowerLetter"/>
      <w:lvlText w:val="%8."/>
      <w:lvlJc w:val="left"/>
      <w:pPr>
        <w:ind w:left="6186" w:hanging="360"/>
      </w:pPr>
    </w:lvl>
    <w:lvl w:ilvl="8" w:tplc="0426001B" w:tentative="1">
      <w:start w:val="1"/>
      <w:numFmt w:val="lowerRoman"/>
      <w:lvlText w:val="%9."/>
      <w:lvlJc w:val="right"/>
      <w:pPr>
        <w:ind w:left="6906" w:hanging="180"/>
      </w:pPr>
    </w:lvl>
  </w:abstractNum>
  <w:abstractNum w:abstractNumId="6">
    <w:nsid w:val="38C64B70"/>
    <w:multiLevelType w:val="hybridMultilevel"/>
    <w:tmpl w:val="9CAAA322"/>
    <w:lvl w:ilvl="0" w:tplc="44BAE944">
      <w:start w:val="1"/>
      <w:numFmt w:val="lowerLetter"/>
      <w:lvlText w:val="%1)"/>
      <w:lvlJc w:val="left"/>
      <w:pPr>
        <w:ind w:left="765" w:hanging="40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39912B5E"/>
    <w:multiLevelType w:val="hybridMultilevel"/>
    <w:tmpl w:val="145673A4"/>
    <w:lvl w:ilvl="0" w:tplc="BC78F64A">
      <w:start w:val="1"/>
      <w:numFmt w:val="lowerLetter"/>
      <w:lvlText w:val="%1)"/>
      <w:lvlJc w:val="left"/>
      <w:pPr>
        <w:ind w:left="1146" w:hanging="360"/>
      </w:pPr>
      <w:rPr>
        <w:i w:val="0"/>
      </w:rPr>
    </w:lvl>
    <w:lvl w:ilvl="1" w:tplc="04260019" w:tentative="1">
      <w:start w:val="1"/>
      <w:numFmt w:val="lowerLetter"/>
      <w:lvlText w:val="%2."/>
      <w:lvlJc w:val="left"/>
      <w:pPr>
        <w:ind w:left="1866" w:hanging="360"/>
      </w:pPr>
    </w:lvl>
    <w:lvl w:ilvl="2" w:tplc="0426001B" w:tentative="1">
      <w:start w:val="1"/>
      <w:numFmt w:val="lowerRoman"/>
      <w:lvlText w:val="%3."/>
      <w:lvlJc w:val="right"/>
      <w:pPr>
        <w:ind w:left="2586" w:hanging="180"/>
      </w:pPr>
    </w:lvl>
    <w:lvl w:ilvl="3" w:tplc="0426000F" w:tentative="1">
      <w:start w:val="1"/>
      <w:numFmt w:val="decimal"/>
      <w:lvlText w:val="%4."/>
      <w:lvlJc w:val="left"/>
      <w:pPr>
        <w:ind w:left="3306" w:hanging="360"/>
      </w:pPr>
    </w:lvl>
    <w:lvl w:ilvl="4" w:tplc="04260019" w:tentative="1">
      <w:start w:val="1"/>
      <w:numFmt w:val="lowerLetter"/>
      <w:lvlText w:val="%5."/>
      <w:lvlJc w:val="left"/>
      <w:pPr>
        <w:ind w:left="4026" w:hanging="360"/>
      </w:pPr>
    </w:lvl>
    <w:lvl w:ilvl="5" w:tplc="0426001B" w:tentative="1">
      <w:start w:val="1"/>
      <w:numFmt w:val="lowerRoman"/>
      <w:lvlText w:val="%6."/>
      <w:lvlJc w:val="right"/>
      <w:pPr>
        <w:ind w:left="4746" w:hanging="180"/>
      </w:pPr>
    </w:lvl>
    <w:lvl w:ilvl="6" w:tplc="0426000F" w:tentative="1">
      <w:start w:val="1"/>
      <w:numFmt w:val="decimal"/>
      <w:lvlText w:val="%7."/>
      <w:lvlJc w:val="left"/>
      <w:pPr>
        <w:ind w:left="5466" w:hanging="360"/>
      </w:pPr>
    </w:lvl>
    <w:lvl w:ilvl="7" w:tplc="04260019" w:tentative="1">
      <w:start w:val="1"/>
      <w:numFmt w:val="lowerLetter"/>
      <w:lvlText w:val="%8."/>
      <w:lvlJc w:val="left"/>
      <w:pPr>
        <w:ind w:left="6186" w:hanging="360"/>
      </w:pPr>
    </w:lvl>
    <w:lvl w:ilvl="8" w:tplc="0426001B" w:tentative="1">
      <w:start w:val="1"/>
      <w:numFmt w:val="lowerRoman"/>
      <w:lvlText w:val="%9."/>
      <w:lvlJc w:val="right"/>
      <w:pPr>
        <w:ind w:left="6906" w:hanging="180"/>
      </w:pPr>
    </w:lvl>
  </w:abstractNum>
  <w:abstractNum w:abstractNumId="8">
    <w:nsid w:val="42365AF7"/>
    <w:multiLevelType w:val="hybridMultilevel"/>
    <w:tmpl w:val="52AE54AA"/>
    <w:lvl w:ilvl="0" w:tplc="8072385A">
      <w:start w:val="1"/>
      <w:numFmt w:val="decimal"/>
      <w:lvlText w:val="%1."/>
      <w:lvlJc w:val="left"/>
      <w:pPr>
        <w:ind w:left="644" w:hanging="360"/>
      </w:pPr>
      <w:rPr>
        <w:b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9">
    <w:nsid w:val="490D3FBE"/>
    <w:multiLevelType w:val="hybridMultilevel"/>
    <w:tmpl w:val="597C7A90"/>
    <w:lvl w:ilvl="0" w:tplc="8072385A">
      <w:start w:val="1"/>
      <w:numFmt w:val="decimal"/>
      <w:lvlText w:val="%1."/>
      <w:lvlJc w:val="left"/>
      <w:pPr>
        <w:ind w:left="786" w:hanging="360"/>
      </w:pPr>
      <w:rPr>
        <w:b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0">
    <w:nsid w:val="546A3764"/>
    <w:multiLevelType w:val="hybridMultilevel"/>
    <w:tmpl w:val="1C5C7D92"/>
    <w:lvl w:ilvl="0" w:tplc="8072385A">
      <w:start w:val="1"/>
      <w:numFmt w:val="decimal"/>
      <w:lvlText w:val="%1."/>
      <w:lvlJc w:val="left"/>
      <w:pPr>
        <w:ind w:left="786" w:hanging="360"/>
      </w:pPr>
      <w:rPr>
        <w:b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1">
    <w:nsid w:val="54AF721C"/>
    <w:multiLevelType w:val="multilevel"/>
    <w:tmpl w:val="E2CC5476"/>
    <w:lvl w:ilvl="0">
      <w:start w:val="3"/>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64BC3E94"/>
    <w:multiLevelType w:val="multilevel"/>
    <w:tmpl w:val="90D25060"/>
    <w:lvl w:ilvl="0">
      <w:start w:val="6"/>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b/>
        <w:color w:val="auto"/>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num w:numId="1">
    <w:abstractNumId w:val="8"/>
  </w:num>
  <w:num w:numId="2">
    <w:abstractNumId w:val="8"/>
  </w:num>
  <w:num w:numId="3">
    <w:abstractNumId w:val="9"/>
  </w:num>
  <w:num w:numId="4">
    <w:abstractNumId w:val="10"/>
  </w:num>
  <w:num w:numId="5">
    <w:abstractNumId w:val="12"/>
  </w:num>
  <w:num w:numId="6">
    <w:abstractNumId w:val="4"/>
  </w:num>
  <w:num w:numId="7">
    <w:abstractNumId w:val="6"/>
  </w:num>
  <w:num w:numId="8">
    <w:abstractNumId w:val="0"/>
  </w:num>
  <w:num w:numId="9">
    <w:abstractNumId w:val="1"/>
  </w:num>
  <w:num w:numId="10">
    <w:abstractNumId w:val="11"/>
  </w:num>
  <w:num w:numId="11">
    <w:abstractNumId w:val="5"/>
  </w:num>
  <w:num w:numId="12">
    <w:abstractNumId w:val="7"/>
  </w:num>
  <w:num w:numId="13">
    <w:abstractNumId w:val="3"/>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1211"/>
    <w:rsid w:val="000043B0"/>
    <w:rsid w:val="00004FFC"/>
    <w:rsid w:val="000068C3"/>
    <w:rsid w:val="00030F2F"/>
    <w:rsid w:val="0004714E"/>
    <w:rsid w:val="00051B1E"/>
    <w:rsid w:val="0007156A"/>
    <w:rsid w:val="00086A8F"/>
    <w:rsid w:val="00096318"/>
    <w:rsid w:val="000970C5"/>
    <w:rsid w:val="00097A27"/>
    <w:rsid w:val="000B2A3F"/>
    <w:rsid w:val="000B3B1A"/>
    <w:rsid w:val="000C2C7D"/>
    <w:rsid w:val="000C3AD5"/>
    <w:rsid w:val="000C6F55"/>
    <w:rsid w:val="000D1DB0"/>
    <w:rsid w:val="000E065D"/>
    <w:rsid w:val="000E3C2B"/>
    <w:rsid w:val="000F473A"/>
    <w:rsid w:val="000F5352"/>
    <w:rsid w:val="000F6766"/>
    <w:rsid w:val="000F69B9"/>
    <w:rsid w:val="00106699"/>
    <w:rsid w:val="001067DF"/>
    <w:rsid w:val="00111E67"/>
    <w:rsid w:val="00117664"/>
    <w:rsid w:val="00155F63"/>
    <w:rsid w:val="00160E49"/>
    <w:rsid w:val="00161D14"/>
    <w:rsid w:val="00165133"/>
    <w:rsid w:val="00166FEF"/>
    <w:rsid w:val="0017498E"/>
    <w:rsid w:val="00181E94"/>
    <w:rsid w:val="001835DD"/>
    <w:rsid w:val="001853D5"/>
    <w:rsid w:val="00187BD8"/>
    <w:rsid w:val="001918B3"/>
    <w:rsid w:val="0019344E"/>
    <w:rsid w:val="0019365B"/>
    <w:rsid w:val="00196A5F"/>
    <w:rsid w:val="00197CC7"/>
    <w:rsid w:val="001B2640"/>
    <w:rsid w:val="001B6557"/>
    <w:rsid w:val="001C0240"/>
    <w:rsid w:val="001C58BD"/>
    <w:rsid w:val="001D5F4B"/>
    <w:rsid w:val="001D748D"/>
    <w:rsid w:val="00205658"/>
    <w:rsid w:val="00222AA2"/>
    <w:rsid w:val="002351AE"/>
    <w:rsid w:val="0023693D"/>
    <w:rsid w:val="002531BE"/>
    <w:rsid w:val="00283CF5"/>
    <w:rsid w:val="0029006F"/>
    <w:rsid w:val="00292511"/>
    <w:rsid w:val="00295776"/>
    <w:rsid w:val="002A0931"/>
    <w:rsid w:val="002A55AB"/>
    <w:rsid w:val="002A6D2F"/>
    <w:rsid w:val="002B08ED"/>
    <w:rsid w:val="002C058E"/>
    <w:rsid w:val="002C1239"/>
    <w:rsid w:val="002C626B"/>
    <w:rsid w:val="002D34E8"/>
    <w:rsid w:val="002D5488"/>
    <w:rsid w:val="002D598A"/>
    <w:rsid w:val="002F226D"/>
    <w:rsid w:val="002F5F0E"/>
    <w:rsid w:val="00301E89"/>
    <w:rsid w:val="00303F0E"/>
    <w:rsid w:val="00305CD2"/>
    <w:rsid w:val="00307B15"/>
    <w:rsid w:val="003109F2"/>
    <w:rsid w:val="00312A3C"/>
    <w:rsid w:val="00313F1E"/>
    <w:rsid w:val="00321211"/>
    <w:rsid w:val="0032544C"/>
    <w:rsid w:val="003332DD"/>
    <w:rsid w:val="0034159E"/>
    <w:rsid w:val="00342170"/>
    <w:rsid w:val="003563C6"/>
    <w:rsid w:val="0036757C"/>
    <w:rsid w:val="00383D08"/>
    <w:rsid w:val="0039726B"/>
    <w:rsid w:val="003A6A68"/>
    <w:rsid w:val="003B14BE"/>
    <w:rsid w:val="003B3BAF"/>
    <w:rsid w:val="003C3DA6"/>
    <w:rsid w:val="003D7C72"/>
    <w:rsid w:val="00411FB2"/>
    <w:rsid w:val="004145EB"/>
    <w:rsid w:val="004152BD"/>
    <w:rsid w:val="004255AC"/>
    <w:rsid w:val="00434A75"/>
    <w:rsid w:val="00470648"/>
    <w:rsid w:val="00492C8B"/>
    <w:rsid w:val="004B0D0F"/>
    <w:rsid w:val="004B62E3"/>
    <w:rsid w:val="004D418F"/>
    <w:rsid w:val="004E2409"/>
    <w:rsid w:val="004E4CAA"/>
    <w:rsid w:val="004E68CB"/>
    <w:rsid w:val="0050358E"/>
    <w:rsid w:val="00510145"/>
    <w:rsid w:val="005225D1"/>
    <w:rsid w:val="005311B7"/>
    <w:rsid w:val="00535E35"/>
    <w:rsid w:val="00547B65"/>
    <w:rsid w:val="00574DF3"/>
    <w:rsid w:val="005777CB"/>
    <w:rsid w:val="00587C85"/>
    <w:rsid w:val="005933C8"/>
    <w:rsid w:val="005B6FAC"/>
    <w:rsid w:val="005C0AE8"/>
    <w:rsid w:val="005C0BEC"/>
    <w:rsid w:val="005D063B"/>
    <w:rsid w:val="005D0D8E"/>
    <w:rsid w:val="005F4783"/>
    <w:rsid w:val="006055C5"/>
    <w:rsid w:val="0060580F"/>
    <w:rsid w:val="00613FF9"/>
    <w:rsid w:val="00623888"/>
    <w:rsid w:val="00625850"/>
    <w:rsid w:val="006477BC"/>
    <w:rsid w:val="00676C35"/>
    <w:rsid w:val="00690754"/>
    <w:rsid w:val="006A3433"/>
    <w:rsid w:val="006A51DA"/>
    <w:rsid w:val="006A680C"/>
    <w:rsid w:val="00700670"/>
    <w:rsid w:val="00700902"/>
    <w:rsid w:val="00704011"/>
    <w:rsid w:val="007103E1"/>
    <w:rsid w:val="00712FF1"/>
    <w:rsid w:val="00716E0C"/>
    <w:rsid w:val="007232C8"/>
    <w:rsid w:val="0072333E"/>
    <w:rsid w:val="00766538"/>
    <w:rsid w:val="00767BD0"/>
    <w:rsid w:val="007824EE"/>
    <w:rsid w:val="0079623F"/>
    <w:rsid w:val="007A4158"/>
    <w:rsid w:val="007C08C0"/>
    <w:rsid w:val="007D4CC4"/>
    <w:rsid w:val="007E1970"/>
    <w:rsid w:val="007F6352"/>
    <w:rsid w:val="007F7A37"/>
    <w:rsid w:val="00814E92"/>
    <w:rsid w:val="00816DE5"/>
    <w:rsid w:val="00832146"/>
    <w:rsid w:val="00832311"/>
    <w:rsid w:val="00841773"/>
    <w:rsid w:val="0084616B"/>
    <w:rsid w:val="008714A9"/>
    <w:rsid w:val="00883FDA"/>
    <w:rsid w:val="00887C78"/>
    <w:rsid w:val="00897B2E"/>
    <w:rsid w:val="008A1B2B"/>
    <w:rsid w:val="008A3BEE"/>
    <w:rsid w:val="008D7863"/>
    <w:rsid w:val="008E3641"/>
    <w:rsid w:val="008F6701"/>
    <w:rsid w:val="008F71B5"/>
    <w:rsid w:val="0091237F"/>
    <w:rsid w:val="00930106"/>
    <w:rsid w:val="0095053E"/>
    <w:rsid w:val="0095073A"/>
    <w:rsid w:val="00976CE9"/>
    <w:rsid w:val="00983223"/>
    <w:rsid w:val="00983984"/>
    <w:rsid w:val="009877D3"/>
    <w:rsid w:val="00987904"/>
    <w:rsid w:val="009A2EEC"/>
    <w:rsid w:val="009A4644"/>
    <w:rsid w:val="009C4E40"/>
    <w:rsid w:val="009C734A"/>
    <w:rsid w:val="009D498F"/>
    <w:rsid w:val="009E3E26"/>
    <w:rsid w:val="00A02555"/>
    <w:rsid w:val="00A2135D"/>
    <w:rsid w:val="00A276ED"/>
    <w:rsid w:val="00A40A50"/>
    <w:rsid w:val="00A443C9"/>
    <w:rsid w:val="00A45904"/>
    <w:rsid w:val="00A47AE7"/>
    <w:rsid w:val="00A54349"/>
    <w:rsid w:val="00A64775"/>
    <w:rsid w:val="00A7770A"/>
    <w:rsid w:val="00A81594"/>
    <w:rsid w:val="00A968AE"/>
    <w:rsid w:val="00AA4DAB"/>
    <w:rsid w:val="00AB1795"/>
    <w:rsid w:val="00AD592A"/>
    <w:rsid w:val="00AF2462"/>
    <w:rsid w:val="00B06E7E"/>
    <w:rsid w:val="00B204F1"/>
    <w:rsid w:val="00B23A63"/>
    <w:rsid w:val="00B30DBF"/>
    <w:rsid w:val="00B3423C"/>
    <w:rsid w:val="00B34BFF"/>
    <w:rsid w:val="00B36D39"/>
    <w:rsid w:val="00B44E54"/>
    <w:rsid w:val="00B67DA5"/>
    <w:rsid w:val="00B80577"/>
    <w:rsid w:val="00B80B47"/>
    <w:rsid w:val="00B82A9D"/>
    <w:rsid w:val="00BA48E8"/>
    <w:rsid w:val="00BB1859"/>
    <w:rsid w:val="00BC4B10"/>
    <w:rsid w:val="00BC7BF8"/>
    <w:rsid w:val="00BD228D"/>
    <w:rsid w:val="00BD3474"/>
    <w:rsid w:val="00BD3C5A"/>
    <w:rsid w:val="00BD528F"/>
    <w:rsid w:val="00BE57DB"/>
    <w:rsid w:val="00BF54DA"/>
    <w:rsid w:val="00C06CF8"/>
    <w:rsid w:val="00C10F21"/>
    <w:rsid w:val="00C13E6D"/>
    <w:rsid w:val="00C148E9"/>
    <w:rsid w:val="00C17700"/>
    <w:rsid w:val="00C30CCC"/>
    <w:rsid w:val="00C350E8"/>
    <w:rsid w:val="00C424F7"/>
    <w:rsid w:val="00C57AF2"/>
    <w:rsid w:val="00C63F53"/>
    <w:rsid w:val="00C75777"/>
    <w:rsid w:val="00C96445"/>
    <w:rsid w:val="00C97C81"/>
    <w:rsid w:val="00CA0ECC"/>
    <w:rsid w:val="00CA14B8"/>
    <w:rsid w:val="00CA2D03"/>
    <w:rsid w:val="00CA4274"/>
    <w:rsid w:val="00CB5E0A"/>
    <w:rsid w:val="00CD44AF"/>
    <w:rsid w:val="00CE4FC3"/>
    <w:rsid w:val="00CF5683"/>
    <w:rsid w:val="00CF6EFF"/>
    <w:rsid w:val="00D007EC"/>
    <w:rsid w:val="00D11781"/>
    <w:rsid w:val="00D17054"/>
    <w:rsid w:val="00D31DF2"/>
    <w:rsid w:val="00D41EAD"/>
    <w:rsid w:val="00D516FE"/>
    <w:rsid w:val="00D63353"/>
    <w:rsid w:val="00D93326"/>
    <w:rsid w:val="00DA33D5"/>
    <w:rsid w:val="00DB1C6E"/>
    <w:rsid w:val="00DF4BB4"/>
    <w:rsid w:val="00E05E3E"/>
    <w:rsid w:val="00E064FC"/>
    <w:rsid w:val="00E07AEF"/>
    <w:rsid w:val="00E2658A"/>
    <w:rsid w:val="00E31077"/>
    <w:rsid w:val="00E311DE"/>
    <w:rsid w:val="00E366CE"/>
    <w:rsid w:val="00E5660B"/>
    <w:rsid w:val="00E63DC6"/>
    <w:rsid w:val="00E6712A"/>
    <w:rsid w:val="00E71E04"/>
    <w:rsid w:val="00E732D1"/>
    <w:rsid w:val="00E75405"/>
    <w:rsid w:val="00E778D1"/>
    <w:rsid w:val="00E80B9D"/>
    <w:rsid w:val="00E951FA"/>
    <w:rsid w:val="00EA41FD"/>
    <w:rsid w:val="00EA4B73"/>
    <w:rsid w:val="00EA6201"/>
    <w:rsid w:val="00EC00C5"/>
    <w:rsid w:val="00ED427A"/>
    <w:rsid w:val="00EE364D"/>
    <w:rsid w:val="00EF456F"/>
    <w:rsid w:val="00F13BBE"/>
    <w:rsid w:val="00F14EC7"/>
    <w:rsid w:val="00F2675E"/>
    <w:rsid w:val="00F31285"/>
    <w:rsid w:val="00F3405F"/>
    <w:rsid w:val="00F36CB2"/>
    <w:rsid w:val="00F46556"/>
    <w:rsid w:val="00F665A2"/>
    <w:rsid w:val="00F763DD"/>
    <w:rsid w:val="00F82EA4"/>
    <w:rsid w:val="00F85358"/>
    <w:rsid w:val="00F870A3"/>
    <w:rsid w:val="00F93449"/>
    <w:rsid w:val="00F973D0"/>
    <w:rsid w:val="00FA1CC3"/>
    <w:rsid w:val="00FA3249"/>
    <w:rsid w:val="00FC1296"/>
    <w:rsid w:val="00FD147C"/>
    <w:rsid w:val="00FE105A"/>
    <w:rsid w:val="00FE763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3D08"/>
    <w:pPr>
      <w:spacing w:after="0" w:line="240" w:lineRule="auto"/>
    </w:pPr>
    <w:rPr>
      <w:rFonts w:ascii="Times New Roman" w:eastAsia="Times New Roman" w:hAnsi="Times New Roman" w:cs="Times New Roman"/>
      <w:sz w:val="24"/>
      <w:szCs w:val="24"/>
      <w:lang w:eastAsia="lv-LV"/>
    </w:rPr>
  </w:style>
  <w:style w:type="paragraph" w:styleId="Heading2">
    <w:name w:val="heading 2"/>
    <w:basedOn w:val="Normal"/>
    <w:next w:val="Normal"/>
    <w:link w:val="Heading2Char"/>
    <w:uiPriority w:val="9"/>
    <w:unhideWhenUsed/>
    <w:qFormat/>
    <w:rsid w:val="00383D08"/>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unhideWhenUsed/>
    <w:qFormat/>
    <w:rsid w:val="00096318"/>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autoRedefine/>
    <w:uiPriority w:val="9"/>
    <w:qFormat/>
    <w:rsid w:val="00E80B9D"/>
    <w:pPr>
      <w:keepNext/>
      <w:keepLines/>
      <w:widowControl w:val="0"/>
      <w:numPr>
        <w:ilvl w:val="3"/>
        <w:numId w:val="14"/>
      </w:numPr>
      <w:tabs>
        <w:tab w:val="left" w:pos="1134"/>
      </w:tabs>
      <w:jc w:val="both"/>
      <w:outlineLvl w:val="3"/>
    </w:pPr>
    <w:rPr>
      <w:bCs/>
      <w:iCs/>
      <w:lang w:eastAsia="en-US"/>
    </w:rPr>
  </w:style>
  <w:style w:type="paragraph" w:styleId="Heading6">
    <w:name w:val="heading 6"/>
    <w:basedOn w:val="Normal"/>
    <w:next w:val="Normal"/>
    <w:link w:val="Heading6Char"/>
    <w:qFormat/>
    <w:rsid w:val="004152BD"/>
    <w:pPr>
      <w:keepNext/>
      <w:shd w:val="clear" w:color="auto" w:fill="FFFFFF"/>
      <w:tabs>
        <w:tab w:val="left" w:pos="8201"/>
      </w:tabs>
      <w:jc w:val="center"/>
      <w:outlineLvl w:val="5"/>
    </w:pPr>
    <w:rPr>
      <w:b/>
      <w:bCs/>
      <w:color w:val="000000"/>
      <w:sz w:val="36"/>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rsid w:val="00321211"/>
    <w:pPr>
      <w:spacing w:after="120"/>
    </w:pPr>
    <w:rPr>
      <w:lang w:val="en-GB" w:eastAsia="en-US"/>
    </w:rPr>
  </w:style>
  <w:style w:type="character" w:customStyle="1" w:styleId="BodyTextChar">
    <w:name w:val="Body Text Char"/>
    <w:basedOn w:val="DefaultParagraphFont"/>
    <w:link w:val="BodyText"/>
    <w:rsid w:val="00321211"/>
    <w:rPr>
      <w:rFonts w:ascii="Times New Roman" w:eastAsia="Times New Roman" w:hAnsi="Times New Roman" w:cs="Times New Roman"/>
      <w:sz w:val="24"/>
      <w:szCs w:val="24"/>
      <w:lang w:val="en-GB"/>
    </w:rPr>
  </w:style>
  <w:style w:type="table" w:styleId="TableGrid">
    <w:name w:val="Table Grid"/>
    <w:basedOn w:val="TableNormal"/>
    <w:uiPriority w:val="59"/>
    <w:rsid w:val="003212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nhideWhenUsed/>
    <w:rsid w:val="00196A5F"/>
    <w:rPr>
      <w:color w:val="0000FF" w:themeColor="hyperlink"/>
      <w:u w:val="single"/>
    </w:rPr>
  </w:style>
  <w:style w:type="paragraph" w:styleId="Header">
    <w:name w:val="header"/>
    <w:basedOn w:val="Normal"/>
    <w:link w:val="HeaderChar"/>
    <w:uiPriority w:val="99"/>
    <w:unhideWhenUsed/>
    <w:rsid w:val="00EE364D"/>
    <w:pPr>
      <w:tabs>
        <w:tab w:val="center" w:pos="4153"/>
        <w:tab w:val="right" w:pos="830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EE364D"/>
  </w:style>
  <w:style w:type="paragraph" w:styleId="Footer">
    <w:name w:val="footer"/>
    <w:basedOn w:val="Normal"/>
    <w:link w:val="FooterChar"/>
    <w:unhideWhenUsed/>
    <w:rsid w:val="00EE364D"/>
    <w:pPr>
      <w:tabs>
        <w:tab w:val="center" w:pos="4153"/>
        <w:tab w:val="right" w:pos="830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EE364D"/>
  </w:style>
  <w:style w:type="paragraph" w:customStyle="1" w:styleId="Default">
    <w:name w:val="Default"/>
    <w:rsid w:val="00B06E7E"/>
    <w:pPr>
      <w:autoSpaceDE w:val="0"/>
      <w:autoSpaceDN w:val="0"/>
      <w:adjustRightInd w:val="0"/>
      <w:spacing w:after="0" w:line="240" w:lineRule="auto"/>
    </w:pPr>
    <w:rPr>
      <w:rFonts w:ascii="Times New Roman" w:hAnsi="Times New Roman" w:cs="Times New Roman"/>
      <w:color w:val="000000"/>
      <w:sz w:val="24"/>
      <w:szCs w:val="24"/>
    </w:rPr>
  </w:style>
  <w:style w:type="character" w:styleId="Emphasis">
    <w:name w:val="Emphasis"/>
    <w:basedOn w:val="DefaultParagraphFont"/>
    <w:uiPriority w:val="20"/>
    <w:qFormat/>
    <w:rsid w:val="00004FFC"/>
    <w:rPr>
      <w:i/>
      <w:iCs/>
    </w:rPr>
  </w:style>
  <w:style w:type="character" w:customStyle="1" w:styleId="Heading6Char">
    <w:name w:val="Heading 6 Char"/>
    <w:basedOn w:val="DefaultParagraphFont"/>
    <w:link w:val="Heading6"/>
    <w:rsid w:val="004152BD"/>
    <w:rPr>
      <w:rFonts w:ascii="Times New Roman" w:eastAsia="Times New Roman" w:hAnsi="Times New Roman" w:cs="Times New Roman"/>
      <w:b/>
      <w:bCs/>
      <w:color w:val="000000"/>
      <w:sz w:val="36"/>
      <w:shd w:val="clear" w:color="auto" w:fill="FFFFFF"/>
    </w:rPr>
  </w:style>
  <w:style w:type="paragraph" w:customStyle="1" w:styleId="CharCharChar1CharCharCharRakstzRakstz">
    <w:name w:val="Char Char Char1 Char Char Char Rakstz. Rakstz."/>
    <w:basedOn w:val="Normal"/>
    <w:rsid w:val="004152BD"/>
    <w:pPr>
      <w:spacing w:before="120" w:after="160" w:line="240" w:lineRule="exact"/>
      <w:ind w:firstLine="720"/>
      <w:jc w:val="both"/>
    </w:pPr>
    <w:rPr>
      <w:rFonts w:ascii="Verdana" w:hAnsi="Verdana"/>
      <w:sz w:val="20"/>
      <w:szCs w:val="20"/>
      <w:lang w:val="en-US"/>
    </w:rPr>
  </w:style>
  <w:style w:type="paragraph" w:styleId="BalloonText">
    <w:name w:val="Balloon Text"/>
    <w:basedOn w:val="Normal"/>
    <w:link w:val="BalloonTextChar"/>
    <w:uiPriority w:val="99"/>
    <w:semiHidden/>
    <w:unhideWhenUsed/>
    <w:rsid w:val="004152BD"/>
    <w:rPr>
      <w:rFonts w:ascii="Tahoma" w:hAnsi="Tahoma" w:cs="Tahoma"/>
      <w:sz w:val="16"/>
      <w:szCs w:val="16"/>
    </w:rPr>
  </w:style>
  <w:style w:type="character" w:customStyle="1" w:styleId="BalloonTextChar">
    <w:name w:val="Balloon Text Char"/>
    <w:basedOn w:val="DefaultParagraphFont"/>
    <w:link w:val="BalloonText"/>
    <w:uiPriority w:val="99"/>
    <w:semiHidden/>
    <w:rsid w:val="004152BD"/>
    <w:rPr>
      <w:rFonts w:ascii="Tahoma" w:hAnsi="Tahoma" w:cs="Tahoma"/>
      <w:sz w:val="16"/>
      <w:szCs w:val="16"/>
    </w:rPr>
  </w:style>
  <w:style w:type="character" w:customStyle="1" w:styleId="Heading2Char">
    <w:name w:val="Heading 2 Char"/>
    <w:basedOn w:val="DefaultParagraphFont"/>
    <w:link w:val="Heading2"/>
    <w:uiPriority w:val="9"/>
    <w:rsid w:val="00383D08"/>
    <w:rPr>
      <w:rFonts w:ascii="Cambria" w:eastAsia="Times New Roman" w:hAnsi="Cambria" w:cs="Times New Roman"/>
      <w:b/>
      <w:bCs/>
      <w:i/>
      <w:iCs/>
      <w:sz w:val="28"/>
      <w:szCs w:val="28"/>
      <w:lang w:eastAsia="lv-LV"/>
    </w:rPr>
  </w:style>
  <w:style w:type="character" w:customStyle="1" w:styleId="iubsearch-publicdate">
    <w:name w:val="iubsearch-publicdate"/>
    <w:basedOn w:val="DefaultParagraphFont"/>
    <w:rsid w:val="00383D08"/>
  </w:style>
  <w:style w:type="paragraph" w:styleId="ListParagraph">
    <w:name w:val="List Paragraph"/>
    <w:basedOn w:val="Normal"/>
    <w:link w:val="ListParagraphChar"/>
    <w:uiPriority w:val="34"/>
    <w:qFormat/>
    <w:rsid w:val="00383D08"/>
    <w:pPr>
      <w:ind w:left="720"/>
    </w:pPr>
    <w:rPr>
      <w:sz w:val="20"/>
      <w:szCs w:val="20"/>
      <w:lang w:eastAsia="en-US"/>
    </w:rPr>
  </w:style>
  <w:style w:type="character" w:customStyle="1" w:styleId="ListParagraphChar">
    <w:name w:val="List Paragraph Char"/>
    <w:link w:val="ListParagraph"/>
    <w:uiPriority w:val="99"/>
    <w:rsid w:val="00383D08"/>
    <w:rPr>
      <w:rFonts w:ascii="Times New Roman" w:eastAsia="Times New Roman" w:hAnsi="Times New Roman" w:cs="Times New Roman"/>
      <w:sz w:val="20"/>
      <w:szCs w:val="20"/>
    </w:rPr>
  </w:style>
  <w:style w:type="character" w:customStyle="1" w:styleId="Heading3Char">
    <w:name w:val="Heading 3 Char"/>
    <w:basedOn w:val="DefaultParagraphFont"/>
    <w:link w:val="Heading3"/>
    <w:uiPriority w:val="9"/>
    <w:rsid w:val="00096318"/>
    <w:rPr>
      <w:rFonts w:asciiTheme="majorHAnsi" w:eastAsiaTheme="majorEastAsia" w:hAnsiTheme="majorHAnsi" w:cstheme="majorBidi"/>
      <w:b/>
      <w:bCs/>
      <w:color w:val="4F81BD" w:themeColor="accent1"/>
      <w:sz w:val="24"/>
      <w:szCs w:val="24"/>
      <w:lang w:eastAsia="lv-LV"/>
    </w:rPr>
  </w:style>
  <w:style w:type="character" w:customStyle="1" w:styleId="tabulia1Char">
    <w:name w:val="tabuliņa 1 Char"/>
    <w:link w:val="tabulia1"/>
    <w:rsid w:val="00166FEF"/>
    <w:rPr>
      <w:rFonts w:ascii="Times New Roman" w:eastAsia="Times New Roman" w:hAnsi="Times New Roman"/>
      <w:sz w:val="24"/>
      <w:szCs w:val="24"/>
    </w:rPr>
  </w:style>
  <w:style w:type="paragraph" w:customStyle="1" w:styleId="tabulia1">
    <w:name w:val="tabuliņa 1"/>
    <w:basedOn w:val="Normal"/>
    <w:link w:val="tabulia1Char"/>
    <w:qFormat/>
    <w:rsid w:val="00166FEF"/>
    <w:pPr>
      <w:numPr>
        <w:ilvl w:val="2"/>
        <w:numId w:val="6"/>
      </w:numPr>
      <w:jc w:val="both"/>
    </w:pPr>
    <w:rPr>
      <w:rFonts w:cstheme="minorBidi"/>
      <w:lang w:eastAsia="en-US"/>
    </w:rPr>
  </w:style>
  <w:style w:type="paragraph" w:customStyle="1" w:styleId="tabulia2">
    <w:name w:val="tabuliņa 2"/>
    <w:basedOn w:val="tabulia1"/>
    <w:qFormat/>
    <w:rsid w:val="00166FEF"/>
    <w:pPr>
      <w:numPr>
        <w:ilvl w:val="3"/>
      </w:numPr>
      <w:tabs>
        <w:tab w:val="num" w:pos="360"/>
      </w:tabs>
      <w:ind w:left="863" w:hanging="863"/>
    </w:pPr>
  </w:style>
  <w:style w:type="paragraph" w:customStyle="1" w:styleId="Paragrfs">
    <w:name w:val="Paragrāfs"/>
    <w:basedOn w:val="Normal"/>
    <w:next w:val="Normal"/>
    <w:rsid w:val="008F71B5"/>
    <w:pPr>
      <w:tabs>
        <w:tab w:val="num" w:pos="851"/>
      </w:tabs>
      <w:ind w:left="851" w:hanging="851"/>
      <w:jc w:val="both"/>
    </w:pPr>
    <w:rPr>
      <w:rFonts w:ascii="Arial" w:hAnsi="Arial"/>
      <w:sz w:val="20"/>
    </w:rPr>
  </w:style>
  <w:style w:type="paragraph" w:styleId="NoSpacing">
    <w:name w:val="No Spacing"/>
    <w:link w:val="NoSpacingChar"/>
    <w:uiPriority w:val="1"/>
    <w:qFormat/>
    <w:rsid w:val="005D0D8E"/>
    <w:pPr>
      <w:spacing w:after="0" w:line="240" w:lineRule="auto"/>
    </w:pPr>
    <w:rPr>
      <w:rFonts w:ascii="Calibri" w:eastAsia="Times New Roman" w:hAnsi="Calibri" w:cs="Times New Roman"/>
      <w:lang w:eastAsia="lv-LV"/>
    </w:rPr>
  </w:style>
  <w:style w:type="character" w:customStyle="1" w:styleId="NoSpacingChar">
    <w:name w:val="No Spacing Char"/>
    <w:link w:val="NoSpacing"/>
    <w:uiPriority w:val="1"/>
    <w:rsid w:val="005D0D8E"/>
    <w:rPr>
      <w:rFonts w:ascii="Calibri" w:eastAsia="Times New Roman" w:hAnsi="Calibri" w:cs="Times New Roman"/>
      <w:lang w:eastAsia="lv-LV"/>
    </w:rPr>
  </w:style>
  <w:style w:type="character" w:customStyle="1" w:styleId="Heading4Char">
    <w:name w:val="Heading 4 Char"/>
    <w:basedOn w:val="DefaultParagraphFont"/>
    <w:link w:val="Heading4"/>
    <w:uiPriority w:val="9"/>
    <w:rsid w:val="00E80B9D"/>
    <w:rPr>
      <w:rFonts w:ascii="Times New Roman" w:eastAsia="Times New Roman" w:hAnsi="Times New Roman" w:cs="Times New Roman"/>
      <w:bCs/>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3D08"/>
    <w:pPr>
      <w:spacing w:after="0" w:line="240" w:lineRule="auto"/>
    </w:pPr>
    <w:rPr>
      <w:rFonts w:ascii="Times New Roman" w:eastAsia="Times New Roman" w:hAnsi="Times New Roman" w:cs="Times New Roman"/>
      <w:sz w:val="24"/>
      <w:szCs w:val="24"/>
      <w:lang w:eastAsia="lv-LV"/>
    </w:rPr>
  </w:style>
  <w:style w:type="paragraph" w:styleId="Heading2">
    <w:name w:val="heading 2"/>
    <w:basedOn w:val="Normal"/>
    <w:next w:val="Normal"/>
    <w:link w:val="Heading2Char"/>
    <w:uiPriority w:val="9"/>
    <w:unhideWhenUsed/>
    <w:qFormat/>
    <w:rsid w:val="00383D08"/>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unhideWhenUsed/>
    <w:qFormat/>
    <w:rsid w:val="00096318"/>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autoRedefine/>
    <w:uiPriority w:val="9"/>
    <w:qFormat/>
    <w:rsid w:val="00E80B9D"/>
    <w:pPr>
      <w:keepNext/>
      <w:keepLines/>
      <w:widowControl w:val="0"/>
      <w:numPr>
        <w:ilvl w:val="3"/>
        <w:numId w:val="14"/>
      </w:numPr>
      <w:tabs>
        <w:tab w:val="left" w:pos="1134"/>
      </w:tabs>
      <w:jc w:val="both"/>
      <w:outlineLvl w:val="3"/>
    </w:pPr>
    <w:rPr>
      <w:bCs/>
      <w:iCs/>
      <w:lang w:eastAsia="en-US"/>
    </w:rPr>
  </w:style>
  <w:style w:type="paragraph" w:styleId="Heading6">
    <w:name w:val="heading 6"/>
    <w:basedOn w:val="Normal"/>
    <w:next w:val="Normal"/>
    <w:link w:val="Heading6Char"/>
    <w:qFormat/>
    <w:rsid w:val="004152BD"/>
    <w:pPr>
      <w:keepNext/>
      <w:shd w:val="clear" w:color="auto" w:fill="FFFFFF"/>
      <w:tabs>
        <w:tab w:val="left" w:pos="8201"/>
      </w:tabs>
      <w:jc w:val="center"/>
      <w:outlineLvl w:val="5"/>
    </w:pPr>
    <w:rPr>
      <w:b/>
      <w:bCs/>
      <w:color w:val="000000"/>
      <w:sz w:val="36"/>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rsid w:val="00321211"/>
    <w:pPr>
      <w:spacing w:after="120"/>
    </w:pPr>
    <w:rPr>
      <w:lang w:val="en-GB" w:eastAsia="en-US"/>
    </w:rPr>
  </w:style>
  <w:style w:type="character" w:customStyle="1" w:styleId="BodyTextChar">
    <w:name w:val="Body Text Char"/>
    <w:basedOn w:val="DefaultParagraphFont"/>
    <w:link w:val="BodyText"/>
    <w:rsid w:val="00321211"/>
    <w:rPr>
      <w:rFonts w:ascii="Times New Roman" w:eastAsia="Times New Roman" w:hAnsi="Times New Roman" w:cs="Times New Roman"/>
      <w:sz w:val="24"/>
      <w:szCs w:val="24"/>
      <w:lang w:val="en-GB"/>
    </w:rPr>
  </w:style>
  <w:style w:type="table" w:styleId="TableGrid">
    <w:name w:val="Table Grid"/>
    <w:basedOn w:val="TableNormal"/>
    <w:uiPriority w:val="59"/>
    <w:rsid w:val="003212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nhideWhenUsed/>
    <w:rsid w:val="00196A5F"/>
    <w:rPr>
      <w:color w:val="0000FF" w:themeColor="hyperlink"/>
      <w:u w:val="single"/>
    </w:rPr>
  </w:style>
  <w:style w:type="paragraph" w:styleId="Header">
    <w:name w:val="header"/>
    <w:basedOn w:val="Normal"/>
    <w:link w:val="HeaderChar"/>
    <w:uiPriority w:val="99"/>
    <w:unhideWhenUsed/>
    <w:rsid w:val="00EE364D"/>
    <w:pPr>
      <w:tabs>
        <w:tab w:val="center" w:pos="4153"/>
        <w:tab w:val="right" w:pos="830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EE364D"/>
  </w:style>
  <w:style w:type="paragraph" w:styleId="Footer">
    <w:name w:val="footer"/>
    <w:basedOn w:val="Normal"/>
    <w:link w:val="FooterChar"/>
    <w:unhideWhenUsed/>
    <w:rsid w:val="00EE364D"/>
    <w:pPr>
      <w:tabs>
        <w:tab w:val="center" w:pos="4153"/>
        <w:tab w:val="right" w:pos="830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EE364D"/>
  </w:style>
  <w:style w:type="paragraph" w:customStyle="1" w:styleId="Default">
    <w:name w:val="Default"/>
    <w:rsid w:val="00B06E7E"/>
    <w:pPr>
      <w:autoSpaceDE w:val="0"/>
      <w:autoSpaceDN w:val="0"/>
      <w:adjustRightInd w:val="0"/>
      <w:spacing w:after="0" w:line="240" w:lineRule="auto"/>
    </w:pPr>
    <w:rPr>
      <w:rFonts w:ascii="Times New Roman" w:hAnsi="Times New Roman" w:cs="Times New Roman"/>
      <w:color w:val="000000"/>
      <w:sz w:val="24"/>
      <w:szCs w:val="24"/>
    </w:rPr>
  </w:style>
  <w:style w:type="character" w:styleId="Emphasis">
    <w:name w:val="Emphasis"/>
    <w:basedOn w:val="DefaultParagraphFont"/>
    <w:uiPriority w:val="20"/>
    <w:qFormat/>
    <w:rsid w:val="00004FFC"/>
    <w:rPr>
      <w:i/>
      <w:iCs/>
    </w:rPr>
  </w:style>
  <w:style w:type="character" w:customStyle="1" w:styleId="Heading6Char">
    <w:name w:val="Heading 6 Char"/>
    <w:basedOn w:val="DefaultParagraphFont"/>
    <w:link w:val="Heading6"/>
    <w:rsid w:val="004152BD"/>
    <w:rPr>
      <w:rFonts w:ascii="Times New Roman" w:eastAsia="Times New Roman" w:hAnsi="Times New Roman" w:cs="Times New Roman"/>
      <w:b/>
      <w:bCs/>
      <w:color w:val="000000"/>
      <w:sz w:val="36"/>
      <w:shd w:val="clear" w:color="auto" w:fill="FFFFFF"/>
    </w:rPr>
  </w:style>
  <w:style w:type="paragraph" w:customStyle="1" w:styleId="CharCharChar1CharCharCharRakstzRakstz">
    <w:name w:val="Char Char Char1 Char Char Char Rakstz. Rakstz."/>
    <w:basedOn w:val="Normal"/>
    <w:rsid w:val="004152BD"/>
    <w:pPr>
      <w:spacing w:before="120" w:after="160" w:line="240" w:lineRule="exact"/>
      <w:ind w:firstLine="720"/>
      <w:jc w:val="both"/>
    </w:pPr>
    <w:rPr>
      <w:rFonts w:ascii="Verdana" w:hAnsi="Verdana"/>
      <w:sz w:val="20"/>
      <w:szCs w:val="20"/>
      <w:lang w:val="en-US"/>
    </w:rPr>
  </w:style>
  <w:style w:type="paragraph" w:styleId="BalloonText">
    <w:name w:val="Balloon Text"/>
    <w:basedOn w:val="Normal"/>
    <w:link w:val="BalloonTextChar"/>
    <w:uiPriority w:val="99"/>
    <w:semiHidden/>
    <w:unhideWhenUsed/>
    <w:rsid w:val="004152BD"/>
    <w:rPr>
      <w:rFonts w:ascii="Tahoma" w:hAnsi="Tahoma" w:cs="Tahoma"/>
      <w:sz w:val="16"/>
      <w:szCs w:val="16"/>
    </w:rPr>
  </w:style>
  <w:style w:type="character" w:customStyle="1" w:styleId="BalloonTextChar">
    <w:name w:val="Balloon Text Char"/>
    <w:basedOn w:val="DefaultParagraphFont"/>
    <w:link w:val="BalloonText"/>
    <w:uiPriority w:val="99"/>
    <w:semiHidden/>
    <w:rsid w:val="004152BD"/>
    <w:rPr>
      <w:rFonts w:ascii="Tahoma" w:hAnsi="Tahoma" w:cs="Tahoma"/>
      <w:sz w:val="16"/>
      <w:szCs w:val="16"/>
    </w:rPr>
  </w:style>
  <w:style w:type="character" w:customStyle="1" w:styleId="Heading2Char">
    <w:name w:val="Heading 2 Char"/>
    <w:basedOn w:val="DefaultParagraphFont"/>
    <w:link w:val="Heading2"/>
    <w:uiPriority w:val="9"/>
    <w:rsid w:val="00383D08"/>
    <w:rPr>
      <w:rFonts w:ascii="Cambria" w:eastAsia="Times New Roman" w:hAnsi="Cambria" w:cs="Times New Roman"/>
      <w:b/>
      <w:bCs/>
      <w:i/>
      <w:iCs/>
      <w:sz w:val="28"/>
      <w:szCs w:val="28"/>
      <w:lang w:eastAsia="lv-LV"/>
    </w:rPr>
  </w:style>
  <w:style w:type="character" w:customStyle="1" w:styleId="iubsearch-publicdate">
    <w:name w:val="iubsearch-publicdate"/>
    <w:basedOn w:val="DefaultParagraphFont"/>
    <w:rsid w:val="00383D08"/>
  </w:style>
  <w:style w:type="paragraph" w:styleId="ListParagraph">
    <w:name w:val="List Paragraph"/>
    <w:basedOn w:val="Normal"/>
    <w:link w:val="ListParagraphChar"/>
    <w:uiPriority w:val="34"/>
    <w:qFormat/>
    <w:rsid w:val="00383D08"/>
    <w:pPr>
      <w:ind w:left="720"/>
    </w:pPr>
    <w:rPr>
      <w:sz w:val="20"/>
      <w:szCs w:val="20"/>
      <w:lang w:eastAsia="en-US"/>
    </w:rPr>
  </w:style>
  <w:style w:type="character" w:customStyle="1" w:styleId="ListParagraphChar">
    <w:name w:val="List Paragraph Char"/>
    <w:link w:val="ListParagraph"/>
    <w:uiPriority w:val="99"/>
    <w:rsid w:val="00383D08"/>
    <w:rPr>
      <w:rFonts w:ascii="Times New Roman" w:eastAsia="Times New Roman" w:hAnsi="Times New Roman" w:cs="Times New Roman"/>
      <w:sz w:val="20"/>
      <w:szCs w:val="20"/>
    </w:rPr>
  </w:style>
  <w:style w:type="character" w:customStyle="1" w:styleId="Heading3Char">
    <w:name w:val="Heading 3 Char"/>
    <w:basedOn w:val="DefaultParagraphFont"/>
    <w:link w:val="Heading3"/>
    <w:uiPriority w:val="9"/>
    <w:rsid w:val="00096318"/>
    <w:rPr>
      <w:rFonts w:asciiTheme="majorHAnsi" w:eastAsiaTheme="majorEastAsia" w:hAnsiTheme="majorHAnsi" w:cstheme="majorBidi"/>
      <w:b/>
      <w:bCs/>
      <w:color w:val="4F81BD" w:themeColor="accent1"/>
      <w:sz w:val="24"/>
      <w:szCs w:val="24"/>
      <w:lang w:eastAsia="lv-LV"/>
    </w:rPr>
  </w:style>
  <w:style w:type="character" w:customStyle="1" w:styleId="tabulia1Char">
    <w:name w:val="tabuliņa 1 Char"/>
    <w:link w:val="tabulia1"/>
    <w:rsid w:val="00166FEF"/>
    <w:rPr>
      <w:rFonts w:ascii="Times New Roman" w:eastAsia="Times New Roman" w:hAnsi="Times New Roman"/>
      <w:sz w:val="24"/>
      <w:szCs w:val="24"/>
    </w:rPr>
  </w:style>
  <w:style w:type="paragraph" w:customStyle="1" w:styleId="tabulia1">
    <w:name w:val="tabuliņa 1"/>
    <w:basedOn w:val="Normal"/>
    <w:link w:val="tabulia1Char"/>
    <w:qFormat/>
    <w:rsid w:val="00166FEF"/>
    <w:pPr>
      <w:numPr>
        <w:ilvl w:val="2"/>
        <w:numId w:val="6"/>
      </w:numPr>
      <w:jc w:val="both"/>
    </w:pPr>
    <w:rPr>
      <w:rFonts w:cstheme="minorBidi"/>
      <w:lang w:eastAsia="en-US"/>
    </w:rPr>
  </w:style>
  <w:style w:type="paragraph" w:customStyle="1" w:styleId="tabulia2">
    <w:name w:val="tabuliņa 2"/>
    <w:basedOn w:val="tabulia1"/>
    <w:qFormat/>
    <w:rsid w:val="00166FEF"/>
    <w:pPr>
      <w:numPr>
        <w:ilvl w:val="3"/>
      </w:numPr>
      <w:tabs>
        <w:tab w:val="num" w:pos="360"/>
      </w:tabs>
      <w:ind w:left="863" w:hanging="863"/>
    </w:pPr>
  </w:style>
  <w:style w:type="paragraph" w:customStyle="1" w:styleId="Paragrfs">
    <w:name w:val="Paragrāfs"/>
    <w:basedOn w:val="Normal"/>
    <w:next w:val="Normal"/>
    <w:rsid w:val="008F71B5"/>
    <w:pPr>
      <w:tabs>
        <w:tab w:val="num" w:pos="851"/>
      </w:tabs>
      <w:ind w:left="851" w:hanging="851"/>
      <w:jc w:val="both"/>
    </w:pPr>
    <w:rPr>
      <w:rFonts w:ascii="Arial" w:hAnsi="Arial"/>
      <w:sz w:val="20"/>
    </w:rPr>
  </w:style>
  <w:style w:type="paragraph" w:styleId="NoSpacing">
    <w:name w:val="No Spacing"/>
    <w:link w:val="NoSpacingChar"/>
    <w:uiPriority w:val="1"/>
    <w:qFormat/>
    <w:rsid w:val="005D0D8E"/>
    <w:pPr>
      <w:spacing w:after="0" w:line="240" w:lineRule="auto"/>
    </w:pPr>
    <w:rPr>
      <w:rFonts w:ascii="Calibri" w:eastAsia="Times New Roman" w:hAnsi="Calibri" w:cs="Times New Roman"/>
      <w:lang w:eastAsia="lv-LV"/>
    </w:rPr>
  </w:style>
  <w:style w:type="character" w:customStyle="1" w:styleId="NoSpacingChar">
    <w:name w:val="No Spacing Char"/>
    <w:link w:val="NoSpacing"/>
    <w:uiPriority w:val="1"/>
    <w:rsid w:val="005D0D8E"/>
    <w:rPr>
      <w:rFonts w:ascii="Calibri" w:eastAsia="Times New Roman" w:hAnsi="Calibri" w:cs="Times New Roman"/>
      <w:lang w:eastAsia="lv-LV"/>
    </w:rPr>
  </w:style>
  <w:style w:type="character" w:customStyle="1" w:styleId="Heading4Char">
    <w:name w:val="Heading 4 Char"/>
    <w:basedOn w:val="DefaultParagraphFont"/>
    <w:link w:val="Heading4"/>
    <w:uiPriority w:val="9"/>
    <w:rsid w:val="00E80B9D"/>
    <w:rPr>
      <w:rFonts w:ascii="Times New Roman" w:eastAsia="Times New Roman" w:hAnsi="Times New Roman" w:cs="Times New Roman"/>
      <w:bCs/>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9678199">
      <w:bodyDiv w:val="1"/>
      <w:marLeft w:val="0"/>
      <w:marRight w:val="0"/>
      <w:marTop w:val="0"/>
      <w:marBottom w:val="0"/>
      <w:divBdr>
        <w:top w:val="none" w:sz="0" w:space="0" w:color="auto"/>
        <w:left w:val="none" w:sz="0" w:space="0" w:color="auto"/>
        <w:bottom w:val="none" w:sz="0" w:space="0" w:color="auto"/>
        <w:right w:val="none" w:sz="0" w:space="0" w:color="auto"/>
      </w:divBdr>
    </w:div>
    <w:div w:id="1506632496">
      <w:bodyDiv w:val="1"/>
      <w:marLeft w:val="0"/>
      <w:marRight w:val="0"/>
      <w:marTop w:val="0"/>
      <w:marBottom w:val="0"/>
      <w:divBdr>
        <w:top w:val="none" w:sz="0" w:space="0" w:color="auto"/>
        <w:left w:val="none" w:sz="0" w:space="0" w:color="auto"/>
        <w:bottom w:val="none" w:sz="0" w:space="0" w:color="auto"/>
        <w:right w:val="none" w:sz="0" w:space="0" w:color="auto"/>
      </w:divBdr>
    </w:div>
    <w:div w:id="1561210147">
      <w:bodyDiv w:val="1"/>
      <w:marLeft w:val="0"/>
      <w:marRight w:val="0"/>
      <w:marTop w:val="0"/>
      <w:marBottom w:val="0"/>
      <w:divBdr>
        <w:top w:val="none" w:sz="0" w:space="0" w:color="auto"/>
        <w:left w:val="none" w:sz="0" w:space="0" w:color="auto"/>
        <w:bottom w:val="none" w:sz="0" w:space="0" w:color="auto"/>
        <w:right w:val="none" w:sz="0" w:space="0" w:color="auto"/>
      </w:divBdr>
    </w:div>
    <w:div w:id="1872765772">
      <w:bodyDiv w:val="1"/>
      <w:marLeft w:val="0"/>
      <w:marRight w:val="0"/>
      <w:marTop w:val="0"/>
      <w:marBottom w:val="0"/>
      <w:divBdr>
        <w:top w:val="none" w:sz="0" w:space="0" w:color="auto"/>
        <w:left w:val="none" w:sz="0" w:space="0" w:color="auto"/>
        <w:bottom w:val="none" w:sz="0" w:space="0" w:color="auto"/>
        <w:right w:val="none" w:sz="0" w:space="0" w:color="auto"/>
      </w:divBdr>
    </w:div>
    <w:div w:id="1911647771">
      <w:bodyDiv w:val="1"/>
      <w:marLeft w:val="0"/>
      <w:marRight w:val="0"/>
      <w:marTop w:val="0"/>
      <w:marBottom w:val="0"/>
      <w:divBdr>
        <w:top w:val="none" w:sz="0" w:space="0" w:color="auto"/>
        <w:left w:val="none" w:sz="0" w:space="0" w:color="auto"/>
        <w:bottom w:val="none" w:sz="0" w:space="0" w:color="auto"/>
        <w:right w:val="none" w:sz="0" w:space="0" w:color="auto"/>
      </w:divBdr>
    </w:div>
    <w:div w:id="1958834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ub.gov.lv"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dome@saulkrasti.l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ome@saulkrasti.lv"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cid:image001.jpg@01D2A170.FA51A730"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saulkrasti.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E7CC19-6B40-406E-BA47-9B50D2CDAF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279</TotalTime>
  <Pages>3</Pages>
  <Words>7177</Words>
  <Characters>4091</Characters>
  <Application>Microsoft Office Word</Application>
  <DocSecurity>0</DocSecurity>
  <Lines>34</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Rubene</dc:creator>
  <cp:lastModifiedBy>User</cp:lastModifiedBy>
  <cp:revision>28</cp:revision>
  <cp:lastPrinted>2017-11-29T14:08:00Z</cp:lastPrinted>
  <dcterms:created xsi:type="dcterms:W3CDTF">2015-06-10T13:00:00Z</dcterms:created>
  <dcterms:modified xsi:type="dcterms:W3CDTF">2017-11-30T12:10:00Z</dcterms:modified>
</cp:coreProperties>
</file>