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282"/>
        <w:contextualSpacing w:val="0"/>
        <w:jc w:val="right"/>
        <w:rPr>
          <w:b w:val="1"/>
          <w:sz w:val="20"/>
          <w:szCs w:val="20"/>
        </w:rPr>
      </w:pPr>
      <w:r w:rsidDel="00000000" w:rsidR="00000000" w:rsidRPr="00000000">
        <w:rPr>
          <w:b w:val="1"/>
          <w:sz w:val="20"/>
          <w:szCs w:val="20"/>
          <w:rtl w:val="0"/>
        </w:rPr>
        <w:t xml:space="preserve">APSTIPRINĀTS</w:t>
      </w:r>
    </w:p>
    <w:p w:rsidR="00000000" w:rsidDel="00000000" w:rsidP="00000000" w:rsidRDefault="00000000" w:rsidRPr="00000000" w14:paraId="00000001">
      <w:pPr>
        <w:ind w:right="282"/>
        <w:contextualSpacing w:val="0"/>
        <w:jc w:val="right"/>
        <w:rPr>
          <w:sz w:val="20"/>
          <w:szCs w:val="20"/>
        </w:rPr>
      </w:pPr>
      <w:r w:rsidDel="00000000" w:rsidR="00000000" w:rsidRPr="00000000">
        <w:rPr>
          <w:sz w:val="20"/>
          <w:szCs w:val="20"/>
          <w:rtl w:val="0"/>
        </w:rPr>
        <w:t xml:space="preserve">2018.gada 13.jūnija</w:t>
      </w:r>
    </w:p>
    <w:p w:rsidR="00000000" w:rsidDel="00000000" w:rsidP="00000000" w:rsidRDefault="00000000" w:rsidRPr="00000000" w14:paraId="00000002">
      <w:pPr>
        <w:ind w:right="282"/>
        <w:contextualSpacing w:val="0"/>
        <w:jc w:val="right"/>
        <w:rPr>
          <w:sz w:val="20"/>
          <w:szCs w:val="20"/>
        </w:rPr>
      </w:pPr>
      <w:r w:rsidDel="00000000" w:rsidR="00000000" w:rsidRPr="00000000">
        <w:rPr>
          <w:sz w:val="20"/>
          <w:szCs w:val="20"/>
          <w:rtl w:val="0"/>
        </w:rPr>
        <w:t xml:space="preserve">              Iepirkumu komisijas sēdē </w:t>
      </w:r>
    </w:p>
    <w:p w:rsidR="00000000" w:rsidDel="00000000" w:rsidP="00000000" w:rsidRDefault="00000000" w:rsidRPr="00000000" w14:paraId="00000003">
      <w:pPr>
        <w:ind w:right="282"/>
        <w:contextualSpacing w:val="0"/>
        <w:jc w:val="right"/>
        <w:rPr>
          <w:sz w:val="20"/>
          <w:szCs w:val="20"/>
        </w:rPr>
      </w:pPr>
      <w:r w:rsidDel="00000000" w:rsidR="00000000" w:rsidRPr="00000000">
        <w:rPr>
          <w:sz w:val="20"/>
          <w:szCs w:val="20"/>
          <w:rtl w:val="0"/>
        </w:rPr>
        <w:t xml:space="preserve"> (protokols Nr.4) </w:t>
      </w:r>
    </w:p>
    <w:p w:rsidR="00000000" w:rsidDel="00000000" w:rsidP="00000000" w:rsidRDefault="00000000" w:rsidRPr="00000000" w14:paraId="00000004">
      <w:pPr>
        <w:ind w:right="282"/>
        <w:contextualSpacing w:val="0"/>
        <w:jc w:val="right"/>
        <w:rPr>
          <w:sz w:val="20"/>
          <w:szCs w:val="20"/>
        </w:rPr>
      </w:pPr>
      <w:r w:rsidDel="00000000" w:rsidR="00000000" w:rsidRPr="00000000">
        <w:rPr>
          <w:rtl w:val="0"/>
        </w:rPr>
      </w:r>
    </w:p>
    <w:p w:rsidR="00000000" w:rsidDel="00000000" w:rsidP="00000000" w:rsidRDefault="00000000" w:rsidRPr="00000000" w14:paraId="00000005">
      <w:pPr>
        <w:ind w:right="282"/>
        <w:contextualSpacing w:val="0"/>
        <w:jc w:val="right"/>
        <w:rPr>
          <w:sz w:val="20"/>
          <w:szCs w:val="20"/>
        </w:rPr>
      </w:pPr>
      <w:r w:rsidDel="00000000" w:rsidR="00000000" w:rsidRPr="00000000">
        <w:rPr>
          <w:rtl w:val="0"/>
        </w:rPr>
      </w:r>
    </w:p>
    <w:p w:rsidR="00000000" w:rsidDel="00000000" w:rsidP="00000000" w:rsidRDefault="00000000" w:rsidRPr="00000000" w14:paraId="00000006">
      <w:pPr>
        <w:tabs>
          <w:tab w:val="left" w:pos="426"/>
        </w:tabs>
        <w:ind w:right="282"/>
        <w:contextualSpacing w:val="0"/>
        <w:jc w:val="both"/>
        <w:rPr>
          <w:sz w:val="22"/>
          <w:szCs w:val="22"/>
        </w:rPr>
      </w:pPr>
      <w:r w:rsidDel="00000000" w:rsidR="00000000" w:rsidRPr="00000000">
        <w:rPr>
          <w:sz w:val="22"/>
          <w:szCs w:val="22"/>
          <w:rtl w:val="0"/>
        </w:rPr>
        <w:t xml:space="preserve">Šis dokuments ir neatņemama iepirkuma „</w:t>
      </w:r>
      <w:r w:rsidDel="00000000" w:rsidR="00000000" w:rsidRPr="00000000">
        <w:rPr>
          <w:rtl w:val="0"/>
        </w:rPr>
        <w:t xml:space="preserve">Laivas, laivas motora un kvadracikla iegāde Saulkrastu novada pašvaldības vajadzībām</w:t>
      </w:r>
      <w:r w:rsidDel="00000000" w:rsidR="00000000" w:rsidRPr="00000000">
        <w:rPr>
          <w:sz w:val="22"/>
          <w:szCs w:val="22"/>
          <w:rtl w:val="0"/>
        </w:rPr>
        <w:t xml:space="preserve">” ar ID Nr. SND 2018/15 nolikuma sastāvdaļa un jāņem vērā un attiecas uz visiem pretendentiem, kas iesniedz piedāvājumu.</w:t>
      </w:r>
    </w:p>
    <w:p w:rsidR="00000000" w:rsidDel="00000000" w:rsidP="00000000" w:rsidRDefault="00000000" w:rsidRPr="00000000" w14:paraId="00000007">
      <w:pPr>
        <w:ind w:right="-874"/>
        <w:contextualSpacing w:val="0"/>
        <w:jc w:val="both"/>
        <w:rPr>
          <w:b w:val="1"/>
          <w:i w:val="1"/>
          <w:sz w:val="22"/>
          <w:szCs w:val="22"/>
        </w:rPr>
      </w:pPr>
      <w:r w:rsidDel="00000000" w:rsidR="00000000" w:rsidRPr="00000000">
        <w:rPr>
          <w:rtl w:val="0"/>
        </w:rPr>
      </w:r>
    </w:p>
    <w:p w:rsidR="00000000" w:rsidDel="00000000" w:rsidP="00000000" w:rsidRDefault="00000000" w:rsidRPr="00000000" w14:paraId="00000008">
      <w:pPr>
        <w:ind w:right="-874"/>
        <w:contextualSpacing w:val="0"/>
        <w:jc w:val="both"/>
        <w:rPr>
          <w:b w:val="1"/>
          <w:i w:val="1"/>
          <w:sz w:val="22"/>
          <w:szCs w:val="22"/>
        </w:rPr>
      </w:pPr>
      <w:bookmarkStart w:colFirst="0" w:colLast="0" w:name="_gjdgxs" w:id="0"/>
      <w:bookmarkEnd w:id="0"/>
      <w:r w:rsidDel="00000000" w:rsidR="00000000" w:rsidRPr="00000000">
        <w:rPr>
          <w:b w:val="1"/>
          <w:i w:val="1"/>
          <w:sz w:val="22"/>
          <w:szCs w:val="22"/>
          <w:rtl w:val="0"/>
        </w:rPr>
        <w:t xml:space="preserve">Komisija sniedz šādus skaidrojumus par iepirkuma nolikumu:</w:t>
      </w:r>
    </w:p>
    <w:p w:rsidR="00000000" w:rsidDel="00000000" w:rsidP="00000000" w:rsidRDefault="00000000" w:rsidRPr="00000000" w14:paraId="00000009">
      <w:pPr>
        <w:contextualSpacing w:val="0"/>
        <w:jc w:val="both"/>
        <w:rPr/>
      </w:pPr>
      <w:r w:rsidDel="00000000" w:rsidR="00000000" w:rsidRPr="00000000">
        <w:rPr>
          <w:rtl w:val="0"/>
        </w:rPr>
      </w:r>
    </w:p>
    <w:tbl>
      <w:tblPr>
        <w:tblStyle w:val="Table1"/>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7512"/>
        <w:tblGridChange w:id="0">
          <w:tblGrid>
            <w:gridCol w:w="1668"/>
            <w:gridCol w:w="7512"/>
          </w:tblGrid>
        </w:tblGridChange>
      </w:tblGrid>
      <w:tr>
        <w:tc>
          <w:tcPr>
            <w:gridSpan w:val="2"/>
            <w:tcBorders>
              <w:top w:color="000000" w:space="0" w:sz="4" w:val="single"/>
              <w:left w:color="000000" w:space="0" w:sz="4" w:val="single"/>
              <w:bottom w:color="000000" w:space="0" w:sz="4" w:val="single"/>
              <w:right w:color="000000" w:space="0" w:sz="4" w:val="single"/>
            </w:tcBorders>
            <w:shd w:fill="ccffcc" w:val="clear"/>
            <w:vAlign w:val="top"/>
          </w:tcPr>
          <w:p w:rsidR="00000000" w:rsidDel="00000000" w:rsidP="00000000" w:rsidRDefault="00000000" w:rsidRPr="00000000" w14:paraId="0000000A">
            <w:pPr>
              <w:spacing w:line="276" w:lineRule="auto"/>
              <w:contextualSpacing w:val="0"/>
              <w:jc w:val="both"/>
              <w:rPr>
                <w:sz w:val="12"/>
                <w:szCs w:val="12"/>
              </w:rPr>
            </w:pP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spacing w:after="40" w:before="40" w:line="276" w:lineRule="auto"/>
              <w:contextualSpacing w:val="0"/>
              <w:rPr/>
            </w:pPr>
            <w:r w:rsidDel="00000000" w:rsidR="00000000" w:rsidRPr="00000000">
              <w:rPr>
                <w:b w:val="1"/>
                <w:rtl w:val="0"/>
              </w:rPr>
              <w:t xml:space="preserve">1.jautājums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spacing w:after="160" w:line="252.00000000000003" w:lineRule="auto"/>
              <w:contextualSpacing w:val="0"/>
              <w:jc w:val="both"/>
              <w:rPr/>
            </w:pPr>
            <w:r w:rsidDel="00000000" w:rsidR="00000000" w:rsidRPr="00000000">
              <w:rPr>
                <w:rtl w:val="0"/>
              </w:rPr>
              <w:t xml:space="preserve">Vai ir paredzēts piedāvājumu sadalīt daļās, lai varētu piedāvāt laivu, laivas motoru un kvadraciklu atsevišķi, vai vēlaties visu augstāk minēto iegādāties tikai no viena komersanta? Ja piedāvājums nav sadalāms, tad izvēle ir tikai viena Latvijā un konkursa rīkošanai īsti neredzu vajadzību</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spacing w:after="40" w:before="40" w:line="276" w:lineRule="auto"/>
              <w:contextualSpacing w:val="0"/>
              <w:rPr/>
            </w:pPr>
            <w:r w:rsidDel="00000000" w:rsidR="00000000" w:rsidRPr="00000000">
              <w:rPr>
                <w:b w:val="1"/>
                <w:rtl w:val="0"/>
              </w:rPr>
              <w:t xml:space="preserve">Skaidrojums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spacing w:after="60" w:before="60" w:line="276" w:lineRule="auto"/>
              <w:contextualSpacing w:val="0"/>
              <w:jc w:val="both"/>
              <w:rPr/>
            </w:pPr>
            <w:r w:rsidDel="00000000" w:rsidR="00000000" w:rsidRPr="00000000">
              <w:rPr>
                <w:i w:val="1"/>
                <w:rtl w:val="0"/>
              </w:rPr>
              <w:t xml:space="preserve">Piedāvājums netiek sadalīts daļās.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spacing w:after="40" w:before="40" w:line="276" w:lineRule="auto"/>
              <w:contextualSpacing w:val="0"/>
              <w:rPr/>
            </w:pPr>
            <w:r w:rsidDel="00000000" w:rsidR="00000000" w:rsidRPr="00000000">
              <w:rPr>
                <w:b w:val="1"/>
                <w:rtl w:val="0"/>
              </w:rPr>
              <w:t xml:space="preserve">2.jautājums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spacing w:after="160" w:line="252.00000000000003" w:lineRule="auto"/>
              <w:contextualSpacing w:val="0"/>
              <w:jc w:val="both"/>
              <w:rPr/>
            </w:pPr>
            <w:r w:rsidDel="00000000" w:rsidR="00000000" w:rsidRPr="00000000">
              <w:rPr>
                <w:rtl w:val="0"/>
              </w:rPr>
              <w:t xml:space="preserve">Jautājums par kvadracikla reģistrāciju CSDD. Kādu reģistrāciju vēlaties saņemt CSDD, jo ir divas iespējas, kā kvadriciklus šobrīd reģistrē CSDD.</w:t>
            </w:r>
          </w:p>
        </w:tc>
      </w:tr>
      <w:tr>
        <w:trPr>
          <w:trHeight w:val="3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spacing w:after="40" w:before="40" w:line="276" w:lineRule="auto"/>
              <w:contextualSpacing w:val="0"/>
              <w:rPr/>
            </w:pPr>
            <w:r w:rsidDel="00000000" w:rsidR="00000000" w:rsidRPr="00000000">
              <w:rPr>
                <w:b w:val="1"/>
                <w:rtl w:val="0"/>
              </w:rPr>
              <w:t xml:space="preserve">Skaidrojums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spacing w:line="276" w:lineRule="auto"/>
              <w:contextualSpacing w:val="0"/>
              <w:jc w:val="both"/>
              <w:rPr/>
            </w:pPr>
            <w:r w:rsidDel="00000000" w:rsidR="00000000" w:rsidRPr="00000000">
              <w:rPr>
                <w:i w:val="1"/>
                <w:rtl w:val="0"/>
              </w:rPr>
              <w:t xml:space="preserve">Kvadraciklam jābūt reģistrētam CSDD, lai ar to būtu iespējams piedalīties ielu, ceļu satiksmē.</w:t>
            </w: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spacing w:after="40" w:before="40" w:line="276" w:lineRule="auto"/>
              <w:contextualSpacing w:val="0"/>
              <w:rPr/>
            </w:pPr>
            <w:r w:rsidDel="00000000" w:rsidR="00000000" w:rsidRPr="00000000">
              <w:rPr>
                <w:b w:val="1"/>
                <w:rtl w:val="0"/>
              </w:rPr>
              <w:t xml:space="preserve">3.jautājums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spacing w:after="160" w:line="252.00000000000003" w:lineRule="auto"/>
              <w:contextualSpacing w:val="0"/>
              <w:jc w:val="both"/>
              <w:rPr/>
            </w:pPr>
            <w:r w:rsidDel="00000000" w:rsidR="00000000" w:rsidRPr="00000000">
              <w:rPr>
                <w:rtl w:val="0"/>
              </w:rPr>
              <w:t xml:space="preserve">Tehniskajā specifikācijā par kvadriciklu ir norādīts ļoti specifisks dzinēja tilpums 500-600ccm. Jautājums, kādēļ tik specifisks dzinēja tilpuma diapazons Jums nepieciešams? Vai mazliet lielāks motora tilpums Jums nederēs? Varbūt esat noskatījuši konkrētu kvadriciklu, ko vēlaties iegādāties? Ja tā, tad konkursa rīkošana ir lieka</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spacing w:after="40" w:before="40" w:line="276" w:lineRule="auto"/>
              <w:contextualSpacing w:val="0"/>
              <w:rPr/>
            </w:pPr>
            <w:r w:rsidDel="00000000" w:rsidR="00000000" w:rsidRPr="00000000">
              <w:rPr>
                <w:b w:val="1"/>
                <w:rtl w:val="0"/>
              </w:rPr>
              <w:t xml:space="preserve">Skaidrojums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tabs>
                <w:tab w:val="left" w:pos="851"/>
              </w:tabs>
              <w:spacing w:line="276" w:lineRule="auto"/>
              <w:contextualSpacing w:val="0"/>
              <w:jc w:val="both"/>
              <w:rPr/>
            </w:pPr>
            <w:r w:rsidDel="00000000" w:rsidR="00000000" w:rsidRPr="00000000">
              <w:rPr>
                <w:i w:val="1"/>
                <w:rtl w:val="0"/>
              </w:rPr>
              <w:t xml:space="preserve">Nolikumā norādītā tehniskā specifikācija netiek mainīta.</w:t>
            </w:r>
            <w:r w:rsidDel="00000000" w:rsidR="00000000" w:rsidRPr="00000000">
              <w:rPr>
                <w:rtl w:val="0"/>
              </w:rPr>
            </w:r>
          </w:p>
        </w:tc>
      </w:tr>
    </w:tbl>
    <w:p w:rsidR="00000000" w:rsidDel="00000000" w:rsidP="00000000" w:rsidRDefault="00000000" w:rsidRPr="00000000" w14:paraId="00000018">
      <w:pPr>
        <w:contextualSpacing w:val="0"/>
        <w:jc w:val="both"/>
        <w:rPr>
          <w:b w:val="1"/>
          <w:i w:val="1"/>
          <w:sz w:val="22"/>
          <w:szCs w:val="22"/>
        </w:rPr>
      </w:pPr>
      <w:r w:rsidDel="00000000" w:rsidR="00000000" w:rsidRPr="00000000">
        <w:rPr>
          <w:rtl w:val="0"/>
        </w:rPr>
      </w:r>
    </w:p>
    <w:sectPr>
      <w:pgSz w:h="16838" w:w="11906"/>
      <w:pgMar w:bottom="1418" w:top="1418"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0320"/>
    <w:pPr>
      <w:spacing w:after="0" w:line="240" w:lineRule="auto"/>
    </w:pPr>
    <w:rPr>
      <w:rFonts w:ascii="Times New Roman" w:cs="Times New Roman" w:eastAsia="Times New Roman" w:hAnsi="Times New Roman"/>
      <w:sz w:val="24"/>
      <w:szCs w:val="24"/>
      <w:lang w:eastAsia="lv-LV"/>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styleId="BodyTextChar" w:customStyle="1">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cs="Times New Roman" w:eastAsia="Times New Roman" w:hAnsi="Times New Roman"/>
      <w:sz w:val="24"/>
      <w:szCs w:val="24"/>
      <w:lang w:eastAsia="lv-LV"/>
    </w:rPr>
  </w:style>
  <w:style w:type="paragraph" w:styleId="ListParagraph">
    <w:name w:val="List Paragraph"/>
    <w:basedOn w:val="Normal"/>
    <w:link w:val="ListParagraphChar"/>
    <w:uiPriority w:val="34"/>
    <w:qFormat w:val="1"/>
    <w:rsid w:val="00770320"/>
    <w:pPr>
      <w:ind w:left="720"/>
      <w:contextualSpacing w:val="1"/>
    </w:pPr>
    <w:rPr>
      <w:color w:val="000000"/>
      <w:szCs w:val="20"/>
      <w:lang w:eastAsia="en-US"/>
    </w:rPr>
  </w:style>
  <w:style w:type="paragraph" w:styleId="NoSpacing">
    <w:name w:val="No Spacing"/>
    <w:basedOn w:val="Normal"/>
    <w:link w:val="NoSpacingChar"/>
    <w:uiPriority w:val="1"/>
    <w:qFormat w:val="1"/>
    <w:rsid w:val="00770320"/>
  </w:style>
  <w:style w:type="paragraph" w:styleId="naisf" w:customStyle="1">
    <w:name w:val="naisf"/>
    <w:basedOn w:val="Normal"/>
    <w:uiPriority w:val="99"/>
    <w:rsid w:val="00770320"/>
    <w:pPr>
      <w:spacing w:after="100" w:afterAutospacing="1" w:before="100" w:beforeAutospacing="1"/>
      <w:jc w:val="both"/>
    </w:pPr>
    <w:rPr>
      <w:lang w:eastAsia="en-US"/>
    </w:rPr>
  </w:style>
  <w:style w:type="character" w:styleId="ListParagraphChar" w:customStyle="1">
    <w:name w:val="List Paragraph Char"/>
    <w:link w:val="ListParagraph"/>
    <w:uiPriority w:val="34"/>
    <w:locked w:val="1"/>
    <w:rsid w:val="00770320"/>
    <w:rPr>
      <w:rFonts w:ascii="Times New Roman" w:cs="Times New Roman" w:eastAsia="Times New Roman" w:hAnsi="Times New Roman"/>
      <w:color w:val="000000"/>
      <w:sz w:val="24"/>
      <w:szCs w:val="20"/>
    </w:rPr>
  </w:style>
  <w:style w:type="character" w:styleId="Hyperlink">
    <w:name w:val="Hyperlink"/>
    <w:rsid w:val="006D1956"/>
    <w:rPr>
      <w:color w:val="0000ff"/>
      <w:u w:val="single"/>
    </w:rPr>
  </w:style>
  <w:style w:type="character" w:styleId="Bodytext0" w:customStyle="1">
    <w:name w:val="Body text_"/>
    <w:link w:val="BodyText1"/>
    <w:rsid w:val="006D1956"/>
    <w:rPr>
      <w:shd w:color="auto" w:fill="ffffff" w:val="clear"/>
    </w:rPr>
  </w:style>
  <w:style w:type="paragraph" w:styleId="BodyText1" w:customStyle="1">
    <w:name w:val="Body Text1"/>
    <w:basedOn w:val="Normal"/>
    <w:link w:val="Bodytext0"/>
    <w:rsid w:val="006D1956"/>
    <w:pPr>
      <w:widowControl w:val="0"/>
      <w:shd w:color="auto" w:fill="ffffff" w:val="clear"/>
      <w:spacing w:after="240" w:line="266" w:lineRule="exact"/>
      <w:jc w:val="right"/>
    </w:pPr>
    <w:rPr>
      <w:rFonts w:asciiTheme="minorHAnsi" w:cstheme="minorBidi" w:eastAsiaTheme="minorHAnsi" w:hAnsiTheme="minorHAnsi"/>
      <w:sz w:val="22"/>
      <w:szCs w:val="22"/>
      <w:lang w:eastAsia="en-US"/>
    </w:rPr>
  </w:style>
  <w:style w:type="character" w:styleId="Bodytext4" w:customStyle="1">
    <w:name w:val="Body text (4)_"/>
    <w:link w:val="Bodytext40"/>
    <w:rsid w:val="006D1956"/>
    <w:rPr>
      <w:i w:val="1"/>
      <w:iCs w:val="1"/>
      <w:shd w:color="auto" w:fill="ffffff" w:val="clear"/>
    </w:rPr>
  </w:style>
  <w:style w:type="character" w:styleId="Bodytext4NotItalic" w:customStyle="1">
    <w:name w:val="Body text (4) + Not Italic"/>
    <w:rsid w:val="006D1956"/>
    <w:rPr>
      <w:rFonts w:ascii="Times New Roman" w:cs="Times New Roman" w:eastAsia="Times New Roman" w:hAnsi="Times New Roman"/>
      <w:i w:val="1"/>
      <w:iCs w:val="1"/>
      <w:color w:val="000000"/>
      <w:spacing w:val="0"/>
      <w:w w:val="100"/>
      <w:position w:val="0"/>
      <w:sz w:val="20"/>
      <w:szCs w:val="20"/>
      <w:shd w:color="auto" w:fill="ffffff" w:val="clear"/>
      <w:lang w:bidi="lv-LV" w:eastAsia="lv-LV" w:val="lv-LV"/>
    </w:rPr>
  </w:style>
  <w:style w:type="paragraph" w:styleId="Bodytext40" w:customStyle="1">
    <w:name w:val="Body text (4)"/>
    <w:basedOn w:val="Normal"/>
    <w:link w:val="Bodytext4"/>
    <w:rsid w:val="006D1956"/>
    <w:pPr>
      <w:widowControl w:val="0"/>
      <w:shd w:color="auto" w:fill="ffffff" w:val="clear"/>
      <w:spacing w:after="300" w:before="180" w:line="0" w:lineRule="atLeast"/>
      <w:jc w:val="both"/>
    </w:pPr>
    <w:rPr>
      <w:rFonts w:asciiTheme="minorHAnsi" w:cstheme="minorBidi" w:eastAsiaTheme="minorHAnsi" w:hAnsiTheme="minorHAnsi"/>
      <w:i w:val="1"/>
      <w:iCs w:val="1"/>
      <w:sz w:val="22"/>
      <w:szCs w:val="22"/>
      <w:lang w:eastAsia="en-US"/>
    </w:rPr>
  </w:style>
  <w:style w:type="paragraph" w:styleId="ListParagraph1" w:customStyle="1">
    <w:name w:val="List Paragraph1"/>
    <w:basedOn w:val="Normal"/>
    <w:uiPriority w:val="99"/>
    <w:qFormat w:val="1"/>
    <w:rsid w:val="006D1956"/>
    <w:pPr>
      <w:ind w:left="720"/>
      <w:contextualSpacing w:val="1"/>
    </w:pPr>
    <w:rPr>
      <w:lang w:eastAsia="x-none" w:val="x-none"/>
    </w:rPr>
  </w:style>
  <w:style w:type="character" w:styleId="NoSpacingChar" w:customStyle="1">
    <w:name w:val="No Spacing Char"/>
    <w:link w:val="NoSpacing"/>
    <w:uiPriority w:val="1"/>
    <w:rsid w:val="00DE0C7C"/>
    <w:rPr>
      <w:rFonts w:ascii="Times New Roman" w:cs="Times New Roman" w:eastAsia="Times New Roman" w:hAnsi="Times New Roman"/>
      <w:sz w:val="24"/>
      <w:szCs w:val="24"/>
      <w:lang w:eastAsia="lv-LV"/>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