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E12A" w14:textId="77777777" w:rsidR="007B4435" w:rsidRPr="00B31758" w:rsidRDefault="007B4435" w:rsidP="007B4435">
      <w:pPr>
        <w:pStyle w:val="Heading6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405E173" wp14:editId="10A6AEE1">
            <wp:extent cx="65532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4906" r="13281" b="2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FA86" w14:textId="77777777" w:rsidR="007B4435" w:rsidRPr="00B31758" w:rsidRDefault="007B4435" w:rsidP="007B4435">
      <w:pPr>
        <w:pStyle w:val="Heading6"/>
        <w:rPr>
          <w:lang w:val="lv-LV"/>
        </w:rPr>
      </w:pPr>
      <w:r w:rsidRPr="00B31758">
        <w:rPr>
          <w:lang w:val="lv-LV"/>
        </w:rPr>
        <w:t>Saulkrastu novada dome</w:t>
      </w:r>
    </w:p>
    <w:p w14:paraId="34CAC098" w14:textId="77777777" w:rsidR="007B4435" w:rsidRPr="00B31758" w:rsidRDefault="007B4435" w:rsidP="007B4435">
      <w:pPr>
        <w:spacing w:after="0" w:line="240" w:lineRule="auto"/>
        <w:jc w:val="center"/>
        <w:rPr>
          <w:color w:val="000000"/>
          <w:spacing w:val="-2"/>
          <w:sz w:val="16"/>
        </w:rPr>
      </w:pPr>
      <w:r w:rsidRPr="00B31758">
        <w:rPr>
          <w:color w:val="000000"/>
          <w:spacing w:val="-2"/>
          <w:sz w:val="16"/>
        </w:rPr>
        <w:t>______________________________________________________________________________________________</w:t>
      </w:r>
    </w:p>
    <w:p w14:paraId="614B5FDB" w14:textId="77777777" w:rsidR="007B4435" w:rsidRPr="004E0C46" w:rsidRDefault="007B4435" w:rsidP="007B44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C46">
        <w:rPr>
          <w:rFonts w:ascii="Times New Roman" w:hAnsi="Times New Roman" w:cs="Times New Roman"/>
          <w:sz w:val="20"/>
          <w:szCs w:val="20"/>
        </w:rPr>
        <w:t xml:space="preserve">Reģ. Nr. </w:t>
      </w:r>
      <w:smartTag w:uri="schemas-tilde-lv/tildestengine" w:element="phone">
        <w:smartTagPr>
          <w:attr w:name="phone_prefix" w:val="9000"/>
          <w:attr w:name="phone_number" w:val="0068680"/>
        </w:smartTagPr>
        <w:r w:rsidRPr="004E0C46">
          <w:rPr>
            <w:rFonts w:ascii="Times New Roman" w:hAnsi="Times New Roman" w:cs="Times New Roman"/>
            <w:sz w:val="20"/>
            <w:szCs w:val="20"/>
          </w:rPr>
          <w:t>90000068680</w:t>
        </w:r>
      </w:smartTag>
      <w:r w:rsidRPr="004E0C46">
        <w:rPr>
          <w:rFonts w:ascii="Times New Roman" w:hAnsi="Times New Roman" w:cs="Times New Roman"/>
          <w:sz w:val="20"/>
          <w:szCs w:val="20"/>
        </w:rPr>
        <w:t>, Raiņa ielā 8, Saulkrastos, Saulkrastu novadā, LV-2160</w:t>
      </w:r>
    </w:p>
    <w:p w14:paraId="23A95031" w14:textId="77777777" w:rsidR="007B4435" w:rsidRPr="004E0C46" w:rsidRDefault="007B4435" w:rsidP="007B44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C46">
        <w:rPr>
          <w:rFonts w:ascii="Times New Roman" w:hAnsi="Times New Roman" w:cs="Times New Roman"/>
          <w:sz w:val="20"/>
          <w:szCs w:val="20"/>
        </w:rPr>
        <w:t xml:space="preserve">tālrunis 67951250,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smartTag w:uri="schemas-tilde-lv/tildestengine" w:element="phonemobile">
          <w:smartTagPr>
            <w:attr w:name="text" w:val="fakss"/>
            <w:attr w:name="id" w:val="-1"/>
            <w:attr w:name="baseform" w:val="faks|s"/>
          </w:smartTagPr>
          <w:r w:rsidRPr="004E0C46">
            <w:rPr>
              <w:rFonts w:ascii="Times New Roman" w:hAnsi="Times New Roman" w:cs="Times New Roman"/>
              <w:sz w:val="20"/>
              <w:szCs w:val="20"/>
            </w:rPr>
            <w:t>fakss</w:t>
          </w:r>
        </w:smartTag>
      </w:smartTag>
      <w:r w:rsidRPr="004E0C46">
        <w:rPr>
          <w:rFonts w:ascii="Times New Roman" w:hAnsi="Times New Roman" w:cs="Times New Roman"/>
          <w:sz w:val="20"/>
          <w:szCs w:val="20"/>
        </w:rPr>
        <w:t xml:space="preserve"> 67951150,e-pasts: </w:t>
      </w:r>
      <w:hyperlink r:id="rId6" w:history="1">
        <w:r w:rsidRPr="004E0C46">
          <w:rPr>
            <w:rStyle w:val="Hyperlink"/>
            <w:rFonts w:ascii="Times New Roman" w:hAnsi="Times New Roman" w:cs="Times New Roman"/>
            <w:sz w:val="20"/>
            <w:szCs w:val="20"/>
          </w:rPr>
          <w:t>dome@saulkrasti.lv</w:t>
        </w:r>
      </w:hyperlink>
    </w:p>
    <w:p w14:paraId="31763667" w14:textId="77777777" w:rsidR="007B4435" w:rsidRDefault="007B4435" w:rsidP="007B4435"/>
    <w:tbl>
      <w:tblPr>
        <w:tblW w:w="12604" w:type="dxa"/>
        <w:tblLook w:val="04A0" w:firstRow="1" w:lastRow="0" w:firstColumn="1" w:lastColumn="0" w:noHBand="0" w:noVBand="1"/>
      </w:tblPr>
      <w:tblGrid>
        <w:gridCol w:w="3020"/>
        <w:gridCol w:w="3020"/>
        <w:gridCol w:w="3282"/>
        <w:gridCol w:w="3282"/>
      </w:tblGrid>
      <w:tr w:rsidR="007B4435" w:rsidRPr="00A12D4F" w14:paraId="41C01A18" w14:textId="77777777" w:rsidTr="00ED2F4D">
        <w:tc>
          <w:tcPr>
            <w:tcW w:w="3020" w:type="dxa"/>
            <w:hideMark/>
          </w:tcPr>
          <w:p w14:paraId="1F11D5A7" w14:textId="06C286F5" w:rsidR="007B4435" w:rsidRPr="00A12D4F" w:rsidRDefault="007B4435" w:rsidP="007B4435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2019</w:t>
            </w: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 xml:space="preserve">.gada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27</w:t>
            </w: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februārī</w:t>
            </w:r>
          </w:p>
        </w:tc>
        <w:tc>
          <w:tcPr>
            <w:tcW w:w="3020" w:type="dxa"/>
            <w:hideMark/>
          </w:tcPr>
          <w:p w14:paraId="0A3E1F0B" w14:textId="77777777" w:rsidR="007B4435" w:rsidRPr="00A12D4F" w:rsidRDefault="007B4435" w:rsidP="00ED2F4D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ar-SA"/>
              </w:rPr>
            </w:pPr>
            <w:r w:rsidRPr="00A12D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ar-SA"/>
              </w:rPr>
              <w:t>SAISTOŠIE NOTEIKUMI</w:t>
            </w:r>
          </w:p>
          <w:p w14:paraId="0C39A564" w14:textId="77777777" w:rsidR="007B4435" w:rsidRPr="00A12D4F" w:rsidRDefault="007B4435" w:rsidP="00ED2F4D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Saulkrastos</w:t>
            </w:r>
          </w:p>
        </w:tc>
        <w:tc>
          <w:tcPr>
            <w:tcW w:w="3282" w:type="dxa"/>
            <w:hideMark/>
          </w:tcPr>
          <w:p w14:paraId="1A8AB03E" w14:textId="34CBD723" w:rsidR="007B4435" w:rsidRPr="00A12D4F" w:rsidRDefault="007B4435" w:rsidP="00ED2F4D">
            <w:pPr>
              <w:tabs>
                <w:tab w:val="left" w:pos="851"/>
              </w:tabs>
              <w:spacing w:after="0" w:line="240" w:lineRule="auto"/>
              <w:ind w:left="426" w:right="2" w:hanging="35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 xml:space="preserve">Nr. SN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__</w:t>
            </w:r>
            <w:r w:rsidRPr="00A12D4F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/201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  <w:t>9</w:t>
            </w:r>
          </w:p>
        </w:tc>
        <w:tc>
          <w:tcPr>
            <w:tcW w:w="3282" w:type="dxa"/>
          </w:tcPr>
          <w:p w14:paraId="5597F5DE" w14:textId="77777777" w:rsidR="007B4435" w:rsidRPr="00A12D4F" w:rsidRDefault="007B4435" w:rsidP="00ED2F4D">
            <w:pPr>
              <w:tabs>
                <w:tab w:val="left" w:pos="851"/>
              </w:tabs>
              <w:spacing w:after="0" w:line="240" w:lineRule="auto"/>
              <w:ind w:left="426" w:right="2" w:hanging="35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/>
              </w:rPr>
            </w:pPr>
          </w:p>
        </w:tc>
      </w:tr>
    </w:tbl>
    <w:p w14:paraId="01B5D966" w14:textId="77777777" w:rsidR="007B4435" w:rsidRPr="00A12D4F" w:rsidRDefault="007B4435" w:rsidP="007B4435">
      <w:pPr>
        <w:shd w:val="clear" w:color="auto" w:fill="FFFFFF"/>
        <w:tabs>
          <w:tab w:val="left" w:pos="851"/>
        </w:tabs>
        <w:suppressAutoHyphens/>
        <w:spacing w:after="0" w:line="240" w:lineRule="auto"/>
        <w:ind w:left="357" w:right="-23" w:hanging="357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</w:pP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Apstiprināti</w:t>
      </w:r>
    </w:p>
    <w:p w14:paraId="3861C6E4" w14:textId="77777777" w:rsidR="007B4435" w:rsidRPr="00A12D4F" w:rsidRDefault="007B4435" w:rsidP="007B4435">
      <w:pPr>
        <w:shd w:val="clear" w:color="auto" w:fill="FFFFFF"/>
        <w:tabs>
          <w:tab w:val="left" w:pos="851"/>
        </w:tabs>
        <w:suppressAutoHyphens/>
        <w:spacing w:after="0" w:line="240" w:lineRule="auto"/>
        <w:ind w:left="357" w:right="-23" w:hanging="357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</w:pP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Saulkrastu novada domes</w:t>
      </w:r>
    </w:p>
    <w:p w14:paraId="1A17F273" w14:textId="44A2039F" w:rsidR="007B4435" w:rsidRPr="00A12D4F" w:rsidRDefault="007B4435" w:rsidP="007B4435">
      <w:pPr>
        <w:shd w:val="clear" w:color="auto" w:fill="FFFFFF"/>
        <w:tabs>
          <w:tab w:val="left" w:pos="851"/>
        </w:tabs>
        <w:suppressAutoHyphens/>
        <w:spacing w:after="0" w:line="240" w:lineRule="auto"/>
        <w:ind w:left="357" w:right="-23" w:hanging="357"/>
        <w:jc w:val="right"/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</w:pP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201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9</w:t>
      </w: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 xml:space="preserve">.gada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>27.februāra</w:t>
      </w:r>
      <w:r w:rsidRPr="00A12D4F">
        <w:rPr>
          <w:rFonts w:ascii="Times New Roman" w:eastAsia="Calibri" w:hAnsi="Times New Roman" w:cs="Times New Roman"/>
          <w:bCs/>
          <w:i/>
          <w:color w:val="000000"/>
          <w:sz w:val="24"/>
          <w:lang w:eastAsia="ar-SA"/>
        </w:rPr>
        <w:t xml:space="preserve"> sēdē</w:t>
      </w:r>
    </w:p>
    <w:p w14:paraId="23BCD330" w14:textId="259E78F9" w:rsidR="007B4435" w:rsidRDefault="007B4435" w:rsidP="007B4435">
      <w:pPr>
        <w:tabs>
          <w:tab w:val="left" w:pos="851"/>
        </w:tabs>
        <w:spacing w:after="0" w:line="240" w:lineRule="auto"/>
        <w:ind w:left="426" w:right="2" w:hanging="357"/>
        <w:jc w:val="right"/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</w:pPr>
      <w:r w:rsidRPr="00A12D4F">
        <w:rPr>
          <w:rFonts w:ascii="Times New Roman" w:eastAsia="Calibri" w:hAnsi="Times New Roman" w:cs="Times New Roman"/>
          <w:b/>
          <w:i/>
          <w:noProof/>
          <w:color w:val="000000"/>
          <w:sz w:val="24"/>
        </w:rPr>
        <w:t xml:space="preserve"> </w:t>
      </w:r>
      <w:r w:rsidRPr="00A12D4F"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(prot. Nr.</w:t>
      </w:r>
      <w:r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__/2019</w:t>
      </w:r>
      <w:r w:rsidRPr="00A12D4F"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§</w:t>
      </w:r>
      <w:r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__</w:t>
      </w:r>
      <w:r w:rsidRPr="00A12D4F"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  <w:t>)</w:t>
      </w:r>
    </w:p>
    <w:p w14:paraId="1DFE8EC3" w14:textId="77777777" w:rsidR="007B4435" w:rsidRDefault="007B4435" w:rsidP="007B4435">
      <w:pPr>
        <w:tabs>
          <w:tab w:val="left" w:pos="851"/>
        </w:tabs>
        <w:spacing w:after="0" w:line="240" w:lineRule="auto"/>
        <w:ind w:left="426" w:right="2" w:hanging="357"/>
        <w:jc w:val="right"/>
        <w:rPr>
          <w:rFonts w:ascii="Times New Roman" w:eastAsia="Calibri" w:hAnsi="Times New Roman" w:cs="Times New Roman"/>
          <w:bCs/>
          <w:i/>
          <w:noProof/>
          <w:color w:val="000000"/>
          <w:sz w:val="24"/>
        </w:rPr>
      </w:pPr>
    </w:p>
    <w:p w14:paraId="49B79CC4" w14:textId="77777777" w:rsidR="007B4435" w:rsidRPr="00A12D4F" w:rsidRDefault="007B4435" w:rsidP="007B4435">
      <w:p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noProof/>
          <w:color w:val="000000"/>
          <w:sz w:val="24"/>
        </w:rPr>
      </w:pPr>
    </w:p>
    <w:p w14:paraId="06720F84" w14:textId="77777777" w:rsidR="007B4435" w:rsidRDefault="007B4435" w:rsidP="0026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1283C2F" w14:textId="77777777" w:rsidR="00484B00" w:rsidRPr="002626D4" w:rsidRDefault="00484B00" w:rsidP="0026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84B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Grozījumi Saulkrastu novada domes 2013.gada 24.aprīļa saistošajos noteikumos Nr.4 “Par sociālās palīdzības pabalstiem Saulkrastu novadā”</w:t>
      </w:r>
    </w:p>
    <w:p w14:paraId="1F99968A" w14:textId="77777777" w:rsidR="00484B00" w:rsidRPr="002626D4" w:rsidRDefault="00484B00" w:rsidP="0026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BF13A41" w14:textId="77777777" w:rsidR="006959F2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Izdoti saskaņā ar </w:t>
      </w:r>
    </w:p>
    <w:p w14:paraId="0CE19D17" w14:textId="40F408F0" w:rsidR="00484B00" w:rsidRPr="00484B00" w:rsidRDefault="006959F2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484B00"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>ikuma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84B00"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„Par pašvaldībām” 15.panta pirmās daļas 7.punktu, </w:t>
      </w:r>
    </w:p>
    <w:p w14:paraId="465438CC" w14:textId="77777777" w:rsidR="00484B00" w:rsidRPr="00484B00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>43.panta trešo daļu</w:t>
      </w:r>
    </w:p>
    <w:p w14:paraId="2813C1DA" w14:textId="77777777" w:rsidR="00484B00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Sociālo pakalpojumu un sociālās palīdzības likuma </w:t>
      </w:r>
    </w:p>
    <w:p w14:paraId="19009693" w14:textId="77777777" w:rsidR="00484B00" w:rsidRPr="00484B00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>35.panta ceturto un piekto daļu</w:t>
      </w:r>
    </w:p>
    <w:p w14:paraId="469D38BA" w14:textId="77777777" w:rsidR="00484B00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>likuma „Par palīdzību dzīvokļa jautājumu risināšanā”</w:t>
      </w:r>
    </w:p>
    <w:p w14:paraId="189621AC" w14:textId="77777777" w:rsidR="00484B00" w:rsidRPr="006959F2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14. panta sesto daļu</w:t>
      </w:r>
    </w:p>
    <w:p w14:paraId="6D07AA0A" w14:textId="77777777" w:rsidR="006959F2" w:rsidRPr="006959F2" w:rsidRDefault="006959F2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Ministru kabineta </w:t>
      </w:r>
      <w:r w:rsidR="00484B00"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2010. gada 30.marta noteikumiem Nr.299</w:t>
      </w:r>
    </w:p>
    <w:p w14:paraId="2CB54463" w14:textId="79D9BF99" w:rsidR="006959F2" w:rsidRPr="006959F2" w:rsidRDefault="00484B00" w:rsidP="0069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„Noteikumi par ģimenes vai </w:t>
      </w:r>
      <w:r w:rsidR="006959F2"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atsevišķi dzīvojošas personas </w:t>
      </w:r>
    </w:p>
    <w:p w14:paraId="72897F96" w14:textId="410D67ED" w:rsidR="00484B00" w:rsidRPr="00484B00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atzīšanu par trūcīgu”</w:t>
      </w:r>
      <w:r w:rsidR="005375AA"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19.4. apakšpunktu</w:t>
      </w:r>
    </w:p>
    <w:p w14:paraId="1FF096A7" w14:textId="202FE31B" w:rsidR="00484B00" w:rsidRPr="00484B00" w:rsidRDefault="00484B00" w:rsidP="00484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D05391" w14:textId="77777777" w:rsidR="00484B00" w:rsidRDefault="00484B00" w:rsidP="0048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>Izdarīt Saulkrastu novada domes 2013.gada 24.aprīļa saistošajos noteikumos Nr.4 “Par sociālās palīdzības pabalstiem Saulkrastu novadā”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4B00">
        <w:rPr>
          <w:rFonts w:ascii="Times New Roman" w:eastAsia="Times New Roman" w:hAnsi="Times New Roman" w:cs="Times New Roman"/>
          <w:sz w:val="24"/>
          <w:szCs w:val="24"/>
          <w:lang w:eastAsia="en-GB"/>
        </w:rPr>
        <w:t>(turpmāk - Noteikumi) šādus grozījumus:</w:t>
      </w:r>
    </w:p>
    <w:p w14:paraId="3222C5C8" w14:textId="77777777" w:rsidR="00484B00" w:rsidRDefault="00484B00" w:rsidP="0048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EA03A3" w14:textId="092E7922" w:rsidR="00DC55EB" w:rsidRDefault="00DC55EB" w:rsidP="002669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noteikumus ar 5.</w:t>
      </w:r>
      <w:r w:rsidRPr="00DC55E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punktu šādā redakcijā:</w:t>
      </w:r>
    </w:p>
    <w:p w14:paraId="1AD43467" w14:textId="4A99A779" w:rsidR="00C5287E" w:rsidRPr="00740900" w:rsidRDefault="00DC55EB" w:rsidP="007C609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40900">
        <w:rPr>
          <w:rFonts w:ascii="Times New Roman" w:hAnsi="Times New Roman"/>
          <w:sz w:val="24"/>
          <w:szCs w:val="24"/>
        </w:rPr>
        <w:t>“</w:t>
      </w:r>
      <w:r w:rsidR="00C5287E" w:rsidRPr="00740900">
        <w:rPr>
          <w:rFonts w:ascii="Times New Roman" w:hAnsi="Times New Roman"/>
          <w:sz w:val="24"/>
          <w:szCs w:val="24"/>
        </w:rPr>
        <w:t>5.</w:t>
      </w:r>
      <w:r w:rsidR="00C5287E" w:rsidRPr="00740900">
        <w:rPr>
          <w:rFonts w:ascii="Times New Roman" w:hAnsi="Times New Roman"/>
          <w:sz w:val="24"/>
          <w:szCs w:val="24"/>
          <w:vertAlign w:val="superscript"/>
        </w:rPr>
        <w:t>2</w:t>
      </w:r>
      <w:r w:rsidR="00C5287E" w:rsidRPr="00740900">
        <w:rPr>
          <w:rFonts w:ascii="Times New Roman" w:hAnsi="Times New Roman"/>
          <w:sz w:val="24"/>
          <w:szCs w:val="24"/>
        </w:rPr>
        <w:t xml:space="preserve">  Trūcīgas ģimenes (personas) statusu nosaka:</w:t>
      </w:r>
    </w:p>
    <w:p w14:paraId="34864571" w14:textId="77777777" w:rsidR="001976D1" w:rsidRPr="00740900" w:rsidRDefault="00C5287E" w:rsidP="007C609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40900">
        <w:rPr>
          <w:rFonts w:ascii="Times New Roman" w:hAnsi="Times New Roman"/>
          <w:sz w:val="24"/>
          <w:szCs w:val="24"/>
        </w:rPr>
        <w:t>5.</w:t>
      </w:r>
      <w:r w:rsidRPr="00740900">
        <w:rPr>
          <w:rFonts w:ascii="Times New Roman" w:hAnsi="Times New Roman"/>
          <w:sz w:val="24"/>
          <w:szCs w:val="24"/>
          <w:vertAlign w:val="superscript"/>
        </w:rPr>
        <w:t>2</w:t>
      </w:r>
      <w:r w:rsidRPr="00740900">
        <w:rPr>
          <w:rFonts w:ascii="Times New Roman" w:hAnsi="Times New Roman"/>
          <w:sz w:val="24"/>
          <w:szCs w:val="24"/>
        </w:rPr>
        <w:t>1  uz trim mēnešiem - ja ģimenē ir darbspējīgas personas;</w:t>
      </w:r>
    </w:p>
    <w:p w14:paraId="3A127B53" w14:textId="0FDB3FFB" w:rsidR="00740900" w:rsidRDefault="00C5287E" w:rsidP="007C609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0900">
        <w:rPr>
          <w:rFonts w:ascii="Times New Roman" w:hAnsi="Times New Roman"/>
          <w:sz w:val="24"/>
          <w:szCs w:val="24"/>
        </w:rPr>
        <w:t>5.</w:t>
      </w:r>
      <w:r w:rsidRPr="0074090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40900">
        <w:rPr>
          <w:rFonts w:ascii="Times New Roman" w:hAnsi="Times New Roman"/>
          <w:sz w:val="24"/>
          <w:szCs w:val="24"/>
        </w:rPr>
        <w:t>2  uz 6 mēnešiem - ja ģimenē nav darbspējīgu personu.</w:t>
      </w:r>
      <w:r w:rsidR="00DC55EB" w:rsidRPr="00740900">
        <w:rPr>
          <w:rFonts w:ascii="Times New Roman" w:hAnsi="Times New Roman"/>
          <w:sz w:val="24"/>
          <w:szCs w:val="24"/>
        </w:rPr>
        <w:t>”</w:t>
      </w:r>
      <w:r w:rsidR="00740900" w:rsidRPr="00740900">
        <w:rPr>
          <w:rFonts w:ascii="Times New Roman" w:hAnsi="Times New Roman"/>
          <w:sz w:val="24"/>
          <w:szCs w:val="24"/>
        </w:rPr>
        <w:t>.</w:t>
      </w:r>
    </w:p>
    <w:p w14:paraId="027EC7B3" w14:textId="77777777" w:rsidR="007C609F" w:rsidRPr="00740900" w:rsidRDefault="007C609F" w:rsidP="007C609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932433E" w14:textId="5DB0DA6F" w:rsidR="00740900" w:rsidRDefault="00740900" w:rsidP="000A65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900">
        <w:rPr>
          <w:rFonts w:ascii="Times New Roman" w:hAnsi="Times New Roman"/>
          <w:sz w:val="24"/>
          <w:szCs w:val="24"/>
        </w:rPr>
        <w:t>Aizstāt 17.1.apakšpunktā vārdu “invalīdi</w:t>
      </w:r>
      <w:r w:rsidR="00A0298E">
        <w:rPr>
          <w:rFonts w:ascii="Times New Roman" w:hAnsi="Times New Roman"/>
          <w:sz w:val="24"/>
          <w:szCs w:val="24"/>
        </w:rPr>
        <w:t>em</w:t>
      </w:r>
      <w:r w:rsidRPr="00740900">
        <w:rPr>
          <w:rFonts w:ascii="Times New Roman" w:hAnsi="Times New Roman"/>
          <w:sz w:val="24"/>
          <w:szCs w:val="24"/>
        </w:rPr>
        <w:t>” ar vārdiem “personai ar invaliditāti</w:t>
      </w:r>
      <w:r>
        <w:rPr>
          <w:rFonts w:ascii="Times New Roman" w:hAnsi="Times New Roman"/>
          <w:sz w:val="24"/>
          <w:szCs w:val="24"/>
        </w:rPr>
        <w:t>”.</w:t>
      </w:r>
    </w:p>
    <w:p w14:paraId="54BFD9E5" w14:textId="77777777" w:rsidR="007C609F" w:rsidRPr="00740900" w:rsidRDefault="007C609F" w:rsidP="007C609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8DDF15" w14:textId="1F1FD7FC" w:rsidR="000854ED" w:rsidRPr="00024D43" w:rsidRDefault="00024D43" w:rsidP="000A65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43">
        <w:rPr>
          <w:rFonts w:ascii="Times New Roman" w:hAnsi="Times New Roman"/>
          <w:sz w:val="24"/>
          <w:szCs w:val="24"/>
        </w:rPr>
        <w:t>Papildināt</w:t>
      </w:r>
      <w:r w:rsidR="000854ED" w:rsidRPr="00024D43">
        <w:rPr>
          <w:rFonts w:ascii="Times New Roman" w:hAnsi="Times New Roman"/>
          <w:sz w:val="24"/>
          <w:szCs w:val="24"/>
        </w:rPr>
        <w:t xml:space="preserve"> 18.punktu</w:t>
      </w:r>
      <w:r w:rsidRPr="00024D43">
        <w:rPr>
          <w:rFonts w:ascii="Times New Roman" w:hAnsi="Times New Roman"/>
          <w:sz w:val="24"/>
          <w:szCs w:val="24"/>
        </w:rPr>
        <w:t xml:space="preserve"> ai vārda “pabalstu” ar vārdiem “trūcīgai vai maznodrošinātai ģimenei (personai)”</w:t>
      </w:r>
      <w:r w:rsidR="000854ED" w:rsidRPr="00024D43">
        <w:rPr>
          <w:rFonts w:ascii="Times New Roman" w:hAnsi="Times New Roman"/>
          <w:sz w:val="24"/>
          <w:szCs w:val="24"/>
        </w:rPr>
        <w:t>.</w:t>
      </w:r>
    </w:p>
    <w:p w14:paraId="3E87537B" w14:textId="77777777" w:rsidR="000854ED" w:rsidRPr="00024D43" w:rsidRDefault="000854ED" w:rsidP="000854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266BAF5" w14:textId="77777777" w:rsidR="00AB626F" w:rsidRPr="00AB626F" w:rsidRDefault="00AB626F" w:rsidP="000A65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Izteikt </w:t>
      </w:r>
      <w:r w:rsidR="00655BA4">
        <w:rPr>
          <w:rFonts w:ascii="Times New Roman" w:eastAsia="Times New Roman" w:hAnsi="Times New Roman" w:cs="Times New Roman"/>
          <w:sz w:val="24"/>
          <w:szCs w:val="24"/>
          <w:lang w:eastAsia="en-GB"/>
        </w:rPr>
        <w:t>19.punkt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 šādā redakcijā:</w:t>
      </w:r>
    </w:p>
    <w:p w14:paraId="5F62A6E2" w14:textId="77777777" w:rsidR="00320C98" w:rsidRPr="009F1D4B" w:rsidRDefault="007A25DC" w:rsidP="0035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4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“</w:t>
      </w:r>
      <w:r w:rsidR="007C6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19. </w:t>
      </w:r>
      <w:r w:rsidR="00320C98" w:rsidRPr="009F1D4B">
        <w:rPr>
          <w:rFonts w:ascii="Times New Roman" w:hAnsi="Times New Roman"/>
          <w:sz w:val="24"/>
          <w:szCs w:val="24"/>
        </w:rPr>
        <w:t>Vientuļam pensionāram, personai ar 1.grupas invaliditāti, kura veselības stāvokļa vai vecuma dēļ nespēj sagādāt kurināmo vai samaksāt par apkuri, un kura ikmēneša ienākumi nepārsniedz 70 % no minimālās darba algas valstī,</w:t>
      </w:r>
      <w:r w:rsidR="00320C98" w:rsidRPr="009F1D4B">
        <w:rPr>
          <w:szCs w:val="24"/>
        </w:rPr>
        <w:t xml:space="preserve"> </w:t>
      </w:r>
      <w:r w:rsidR="00320C98" w:rsidRPr="009F1D4B">
        <w:rPr>
          <w:rFonts w:ascii="Times New Roman" w:hAnsi="Times New Roman"/>
          <w:sz w:val="24"/>
          <w:szCs w:val="24"/>
        </w:rPr>
        <w:t>pabalstu var piešķirt:</w:t>
      </w:r>
    </w:p>
    <w:p w14:paraId="5893A4E3" w14:textId="77777777" w:rsidR="0035485B" w:rsidRPr="009F1D4B" w:rsidRDefault="0035485B" w:rsidP="0035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D4B">
        <w:rPr>
          <w:rFonts w:ascii="Times New Roman" w:hAnsi="Times New Roman"/>
          <w:sz w:val="24"/>
          <w:szCs w:val="24"/>
        </w:rPr>
        <w:t xml:space="preserve">19.1. </w:t>
      </w:r>
      <w:r w:rsidR="00320C98" w:rsidRPr="009F1D4B">
        <w:rPr>
          <w:rFonts w:ascii="Times New Roman" w:hAnsi="Times New Roman"/>
          <w:sz w:val="24"/>
          <w:szCs w:val="24"/>
        </w:rPr>
        <w:t>natūrā, piešķirot piecus sterus sazāģētas, saskaldītas malkas;</w:t>
      </w:r>
    </w:p>
    <w:p w14:paraId="7D7B358A" w14:textId="3B12DFFE" w:rsidR="00320C98" w:rsidRDefault="0035485B" w:rsidP="0035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 </w:t>
      </w:r>
      <w:r w:rsidR="003409BC">
        <w:rPr>
          <w:rFonts w:ascii="Times New Roman" w:hAnsi="Times New Roman"/>
          <w:sz w:val="24"/>
          <w:szCs w:val="24"/>
        </w:rPr>
        <w:t xml:space="preserve">apmaksājot cita </w:t>
      </w:r>
      <w:r>
        <w:rPr>
          <w:rFonts w:ascii="Times New Roman" w:hAnsi="Times New Roman"/>
          <w:sz w:val="24"/>
          <w:szCs w:val="24"/>
        </w:rPr>
        <w:t>veida</w:t>
      </w:r>
      <w:r w:rsidR="00320C98" w:rsidRPr="000304D1">
        <w:rPr>
          <w:rFonts w:ascii="Times New Roman" w:hAnsi="Times New Roman"/>
          <w:sz w:val="24"/>
          <w:szCs w:val="24"/>
        </w:rPr>
        <w:t xml:space="preserve"> </w:t>
      </w:r>
      <w:r w:rsidR="00320C98">
        <w:rPr>
          <w:rFonts w:ascii="Times New Roman" w:hAnsi="Times New Roman"/>
          <w:sz w:val="24"/>
          <w:szCs w:val="24"/>
        </w:rPr>
        <w:t>kurināmā</w:t>
      </w:r>
      <w:r w:rsidR="003409BC">
        <w:rPr>
          <w:rFonts w:ascii="Times New Roman" w:hAnsi="Times New Roman"/>
          <w:sz w:val="24"/>
          <w:szCs w:val="24"/>
        </w:rPr>
        <w:t xml:space="preserve"> iegādes izdevumus, pamatojoties uz maksājumu apliecinošiem dokumentiem</w:t>
      </w:r>
      <w:r w:rsidR="004B01BB">
        <w:rPr>
          <w:rFonts w:ascii="Times New Roman" w:hAnsi="Times New Roman"/>
          <w:sz w:val="24"/>
          <w:szCs w:val="24"/>
        </w:rPr>
        <w:t>, kas nav vecāki par trīs mēnešiem</w:t>
      </w:r>
      <w:r w:rsidR="00320C98">
        <w:rPr>
          <w:rFonts w:ascii="Times New Roman" w:hAnsi="Times New Roman"/>
          <w:sz w:val="24"/>
          <w:szCs w:val="24"/>
        </w:rPr>
        <w:t xml:space="preserve">, nepārsniedzot </w:t>
      </w:r>
      <w:r w:rsidR="009F1D4B">
        <w:rPr>
          <w:rFonts w:ascii="Times New Roman" w:hAnsi="Times New Roman"/>
          <w:sz w:val="24"/>
          <w:szCs w:val="24"/>
        </w:rPr>
        <w:t>210,00</w:t>
      </w:r>
      <w:r w:rsidR="00320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C98" w:rsidRPr="001D132F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20C98">
        <w:rPr>
          <w:rFonts w:ascii="Times New Roman" w:hAnsi="Times New Roman"/>
          <w:sz w:val="24"/>
          <w:szCs w:val="24"/>
        </w:rPr>
        <w:t xml:space="preserve"> gadā;</w:t>
      </w:r>
    </w:p>
    <w:p w14:paraId="58253256" w14:textId="335C8B5B" w:rsidR="00EE4B93" w:rsidRDefault="0035485B" w:rsidP="0035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="00320C98">
        <w:rPr>
          <w:rFonts w:ascii="Times New Roman" w:hAnsi="Times New Roman"/>
          <w:sz w:val="24"/>
          <w:szCs w:val="24"/>
        </w:rPr>
        <w:t>centralizētās siltumapgādes pakalpojuma samaksai</w:t>
      </w:r>
      <w:r w:rsidR="001C7F3D">
        <w:rPr>
          <w:rFonts w:ascii="Times New Roman" w:hAnsi="Times New Roman"/>
          <w:sz w:val="24"/>
          <w:szCs w:val="24"/>
        </w:rPr>
        <w:t>, pamatojoties uz maksājumu apliecinošiem dokumentiem</w:t>
      </w:r>
      <w:r w:rsidR="00031222">
        <w:rPr>
          <w:rFonts w:ascii="Times New Roman" w:hAnsi="Times New Roman"/>
          <w:sz w:val="24"/>
          <w:szCs w:val="24"/>
        </w:rPr>
        <w:t>, kas nav vecāki par trīs mēnešiem,</w:t>
      </w:r>
      <w:r w:rsidR="00320C98">
        <w:rPr>
          <w:rFonts w:ascii="Times New Roman" w:hAnsi="Times New Roman"/>
          <w:sz w:val="24"/>
          <w:szCs w:val="24"/>
        </w:rPr>
        <w:t xml:space="preserve"> līdz </w:t>
      </w:r>
      <w:r w:rsidR="009F1D4B">
        <w:rPr>
          <w:rFonts w:ascii="Times New Roman" w:hAnsi="Times New Roman"/>
          <w:sz w:val="24"/>
          <w:szCs w:val="24"/>
        </w:rPr>
        <w:t>35,00</w:t>
      </w:r>
      <w:r w:rsidR="00320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C98" w:rsidRPr="001D132F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20C98">
        <w:rPr>
          <w:rFonts w:ascii="Times New Roman" w:hAnsi="Times New Roman"/>
          <w:sz w:val="24"/>
          <w:szCs w:val="24"/>
        </w:rPr>
        <w:t xml:space="preserve"> mēnesī </w:t>
      </w:r>
      <w:r w:rsidR="00320C98" w:rsidRPr="000304D1">
        <w:rPr>
          <w:rFonts w:ascii="Times New Roman" w:hAnsi="Times New Roman"/>
          <w:sz w:val="24"/>
          <w:szCs w:val="24"/>
        </w:rPr>
        <w:t xml:space="preserve">nepārsniedzot </w:t>
      </w:r>
      <w:r w:rsidR="009F1D4B">
        <w:rPr>
          <w:rFonts w:ascii="Times New Roman" w:hAnsi="Times New Roman"/>
          <w:sz w:val="24"/>
          <w:szCs w:val="24"/>
        </w:rPr>
        <w:t xml:space="preserve">210,00 </w:t>
      </w:r>
      <w:proofErr w:type="spellStart"/>
      <w:r w:rsidR="00320C98" w:rsidRPr="000304D1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gadā.</w:t>
      </w:r>
      <w:r w:rsidR="007A25DC" w:rsidRPr="0035485B">
        <w:rPr>
          <w:rFonts w:ascii="Times New Roman" w:hAnsi="Times New Roman"/>
          <w:sz w:val="24"/>
          <w:szCs w:val="24"/>
        </w:rPr>
        <w:t>”.</w:t>
      </w:r>
    </w:p>
    <w:p w14:paraId="3843F836" w14:textId="77777777" w:rsidR="0035485B" w:rsidRPr="0035485B" w:rsidRDefault="0035485B" w:rsidP="0035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7017A" w14:textId="1A8D5690" w:rsidR="00130DCD" w:rsidRDefault="002633B0" w:rsidP="00EE4B93">
      <w:pPr>
        <w:pStyle w:val="ListParagraph"/>
        <w:numPr>
          <w:ilvl w:val="0"/>
          <w:numId w:val="19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05684">
        <w:rPr>
          <w:rFonts w:ascii="Times New Roman" w:hAnsi="Times New Roman"/>
          <w:sz w:val="24"/>
          <w:szCs w:val="24"/>
        </w:rPr>
        <w:t>izstāt</w:t>
      </w:r>
      <w:r w:rsidR="002626D4" w:rsidRPr="003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31.5.apakšpunktā vārdus “vienu reizi” ar vārdiem “vienreizēji izmaksājamu pabalstu”</w:t>
      </w:r>
      <w:r w:rsidR="00F05684">
        <w:rPr>
          <w:rFonts w:ascii="Times New Roman" w:hAnsi="Times New Roman"/>
          <w:sz w:val="24"/>
          <w:szCs w:val="24"/>
        </w:rPr>
        <w:t>.</w:t>
      </w:r>
    </w:p>
    <w:p w14:paraId="41A9C569" w14:textId="77777777" w:rsidR="00EE4B93" w:rsidRPr="003432F5" w:rsidRDefault="00EE4B93" w:rsidP="00EE4B9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BE34734" w14:textId="77777777" w:rsidR="00130DCD" w:rsidRPr="003432F5" w:rsidRDefault="00130DCD" w:rsidP="0026694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2F5">
        <w:rPr>
          <w:rFonts w:ascii="Times New Roman" w:eastAsia="Times New Roman" w:hAnsi="Times New Roman" w:cs="Times New Roman"/>
          <w:sz w:val="24"/>
          <w:szCs w:val="24"/>
          <w:lang w:eastAsia="en-GB"/>
        </w:rPr>
        <w:t>Papildināt 31.punktu ar 31.</w:t>
      </w:r>
      <w:r w:rsidR="00307095" w:rsidRPr="003432F5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3432F5">
        <w:rPr>
          <w:rFonts w:ascii="Times New Roman" w:eastAsia="Times New Roman" w:hAnsi="Times New Roman" w:cs="Times New Roman"/>
          <w:sz w:val="24"/>
          <w:szCs w:val="24"/>
          <w:lang w:eastAsia="en-GB"/>
        </w:rPr>
        <w:t>.apkakšpunktu šādā redakcijā:</w:t>
      </w:r>
    </w:p>
    <w:p w14:paraId="792F6589" w14:textId="39F8D1DD" w:rsidR="002626D4" w:rsidRDefault="00130DCD" w:rsidP="00EE4B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947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307095" w:rsidRPr="00266947">
        <w:rPr>
          <w:rFonts w:ascii="Times New Roman" w:eastAsia="Times New Roman" w:hAnsi="Times New Roman" w:cs="Times New Roman"/>
          <w:sz w:val="24"/>
          <w:szCs w:val="24"/>
          <w:lang w:eastAsia="en-GB"/>
        </w:rPr>
        <w:t>31.8</w:t>
      </w:r>
      <w:r w:rsidRPr="002669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266947">
        <w:rPr>
          <w:rFonts w:ascii="Times New Roman" w:hAnsi="Times New Roman"/>
          <w:sz w:val="24"/>
          <w:szCs w:val="24"/>
        </w:rPr>
        <w:t xml:space="preserve">ārstēšanās no alkohola, narkotisko vielu vai azartspēļu atkarības izdevumu samaksai, nepārsniedzot 250,00 </w:t>
      </w:r>
      <w:proofErr w:type="spellStart"/>
      <w:r w:rsidRPr="00266947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266947">
        <w:rPr>
          <w:rFonts w:ascii="Times New Roman" w:hAnsi="Times New Roman"/>
          <w:sz w:val="24"/>
          <w:szCs w:val="24"/>
        </w:rPr>
        <w:t xml:space="preserve"> gadā vienai personai</w:t>
      </w:r>
      <w:r w:rsidR="00C07F63" w:rsidRPr="00266947">
        <w:rPr>
          <w:rFonts w:ascii="Times New Roman" w:hAnsi="Times New Roman"/>
          <w:sz w:val="24"/>
          <w:szCs w:val="24"/>
        </w:rPr>
        <w:t>.</w:t>
      </w:r>
      <w:r w:rsidRPr="00266947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B65ECE" w:rsidRPr="0026694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2669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D34B8B8" w14:textId="77777777" w:rsidR="00EE4B93" w:rsidRPr="00266947" w:rsidRDefault="00EE4B93" w:rsidP="00EE4B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573C32" w14:textId="13823D06" w:rsidR="00307095" w:rsidRDefault="00307095" w:rsidP="0026694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5ECE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76A89" w:rsidRPr="00B65ECE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B65ECE">
        <w:rPr>
          <w:rFonts w:ascii="Times New Roman" w:eastAsia="Times New Roman" w:hAnsi="Times New Roman" w:cs="Times New Roman"/>
          <w:sz w:val="24"/>
          <w:szCs w:val="24"/>
          <w:lang w:eastAsia="en-GB"/>
        </w:rPr>
        <w:t>ītrot 32.4. apakšpun</w:t>
      </w:r>
      <w:r w:rsidR="006307E0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Pr="00B65ECE">
        <w:rPr>
          <w:rFonts w:ascii="Times New Roman" w:eastAsia="Times New Roman" w:hAnsi="Times New Roman" w:cs="Times New Roman"/>
          <w:sz w:val="24"/>
          <w:szCs w:val="24"/>
          <w:lang w:eastAsia="en-GB"/>
        </w:rPr>
        <w:t>tā vārdus “</w:t>
      </w:r>
      <w:r w:rsidRPr="00B65ECE">
        <w:rPr>
          <w:rFonts w:ascii="Times New Roman" w:hAnsi="Times New Roman"/>
          <w:sz w:val="24"/>
          <w:szCs w:val="24"/>
        </w:rPr>
        <w:t>un ārsta nozīmētā medikamenta receptes kopija</w:t>
      </w:r>
      <w:r w:rsidRPr="00B65ECE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14:paraId="2A9F3EEA" w14:textId="77777777" w:rsidR="00EE4B93" w:rsidRPr="00B65ECE" w:rsidRDefault="00EE4B93" w:rsidP="00EE4B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76D06E" w14:textId="77777777" w:rsidR="00917170" w:rsidRDefault="00307095" w:rsidP="0026694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7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Izteikt 33.1. apakšpunktu šādā redakcijā: </w:t>
      </w:r>
    </w:p>
    <w:p w14:paraId="0EA49A36" w14:textId="63F7FF03" w:rsidR="00473AF1" w:rsidRDefault="00307095" w:rsidP="00EE4B93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7E0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9171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33.1 </w:t>
      </w:r>
      <w:r w:rsidR="00B92890" w:rsidRPr="000304D1">
        <w:rPr>
          <w:rFonts w:ascii="Times New Roman" w:hAnsi="Times New Roman"/>
          <w:sz w:val="24"/>
          <w:szCs w:val="24"/>
        </w:rPr>
        <w:t>uzsākot mācību gadu līdz 50,00</w:t>
      </w:r>
      <w:r w:rsidR="00B92890" w:rsidRPr="000304D1">
        <w:rPr>
          <w:szCs w:val="24"/>
        </w:rPr>
        <w:t xml:space="preserve"> </w:t>
      </w:r>
      <w:proofErr w:type="spellStart"/>
      <w:r w:rsidR="00B92890" w:rsidRPr="000304D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B92890" w:rsidRPr="000304D1">
        <w:rPr>
          <w:rFonts w:ascii="Times New Roman" w:hAnsi="Times New Roman"/>
          <w:sz w:val="24"/>
          <w:szCs w:val="24"/>
        </w:rPr>
        <w:t xml:space="preserve"> apmēram vienam bērnam. Pabalstu izmaksā vienu reizi gadā, pamatojoties uz personas iesniegumu, kas iesniegts Saulkrastu sociālajā dienest</w:t>
      </w:r>
      <w:r w:rsidR="00917170">
        <w:rPr>
          <w:rFonts w:ascii="Times New Roman" w:hAnsi="Times New Roman"/>
          <w:sz w:val="24"/>
          <w:szCs w:val="24"/>
        </w:rPr>
        <w:t>ā ne vēlāk kā līdz katra gada 30</w:t>
      </w:r>
      <w:r w:rsidR="00B92890" w:rsidRPr="000304D1">
        <w:rPr>
          <w:rFonts w:ascii="Times New Roman" w:hAnsi="Times New Roman"/>
          <w:sz w:val="24"/>
          <w:szCs w:val="24"/>
        </w:rPr>
        <w:t>.</w:t>
      </w:r>
      <w:r w:rsidR="00917170">
        <w:rPr>
          <w:rFonts w:ascii="Times New Roman" w:hAnsi="Times New Roman"/>
          <w:sz w:val="24"/>
          <w:szCs w:val="24"/>
        </w:rPr>
        <w:t>septembrim</w:t>
      </w:r>
      <w:r w:rsidR="00B92890" w:rsidRPr="000304D1">
        <w:rPr>
          <w:rFonts w:ascii="Times New Roman" w:hAnsi="Times New Roman"/>
          <w:sz w:val="24"/>
          <w:szCs w:val="24"/>
        </w:rPr>
        <w:t>.</w:t>
      </w:r>
      <w:r w:rsidR="00B92890">
        <w:rPr>
          <w:rFonts w:ascii="Times New Roman" w:hAnsi="Times New Roman"/>
          <w:sz w:val="24"/>
          <w:szCs w:val="24"/>
        </w:rPr>
        <w:t xml:space="preserve"> </w:t>
      </w:r>
      <w:r w:rsidRPr="006307E0">
        <w:rPr>
          <w:rFonts w:ascii="Times New Roman" w:hAnsi="Times New Roman"/>
          <w:sz w:val="24"/>
          <w:szCs w:val="24"/>
        </w:rPr>
        <w:t xml:space="preserve">Iesniegumam pievieno skolas piederumu un apģērba iegādes </w:t>
      </w:r>
      <w:r w:rsidR="009C0862" w:rsidRPr="006307E0">
        <w:rPr>
          <w:rFonts w:ascii="Times New Roman" w:hAnsi="Times New Roman"/>
          <w:sz w:val="24"/>
          <w:szCs w:val="24"/>
        </w:rPr>
        <w:t xml:space="preserve">izdevumu </w:t>
      </w:r>
      <w:r w:rsidRPr="006307E0">
        <w:rPr>
          <w:rFonts w:ascii="Times New Roman" w:hAnsi="Times New Roman"/>
          <w:sz w:val="24"/>
          <w:szCs w:val="24"/>
        </w:rPr>
        <w:t xml:space="preserve">apliecinošu dokumentu, kas ir izsniegts pēdējo trīs mēnešu laikā, un kurā ir norādīts personas </w:t>
      </w:r>
      <w:r w:rsidR="006307E0" w:rsidRPr="006959F2">
        <w:rPr>
          <w:rFonts w:ascii="Times New Roman" w:hAnsi="Times New Roman"/>
          <w:sz w:val="24"/>
          <w:szCs w:val="24"/>
        </w:rPr>
        <w:t>vārds, uzvārds un personas kods.</w:t>
      </w: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B00032"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65F8915" w14:textId="77777777" w:rsidR="00EE4B93" w:rsidRPr="00473AF1" w:rsidRDefault="00EE4B93" w:rsidP="00EE4B93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3DC493" w14:textId="77777777" w:rsidR="008802B3" w:rsidRDefault="009660E0" w:rsidP="002669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3AF1">
        <w:rPr>
          <w:rFonts w:ascii="Times New Roman" w:eastAsia="Times New Roman" w:hAnsi="Times New Roman" w:cs="Times New Roman"/>
          <w:sz w:val="24"/>
          <w:szCs w:val="24"/>
          <w:lang w:eastAsia="en-GB"/>
        </w:rPr>
        <w:t>Izteikt</w:t>
      </w:r>
      <w:r w:rsidR="00B00032" w:rsidRPr="00473A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33.3. apakšpunktu </w:t>
      </w:r>
      <w:r w:rsidR="004307E4" w:rsidRPr="00473A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šādā redakcijā: </w:t>
      </w:r>
    </w:p>
    <w:p w14:paraId="5E00A66B" w14:textId="44BF9B2F" w:rsidR="00B00032" w:rsidRDefault="009660E0" w:rsidP="00EE4B93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3AF1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8802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33.3. </w:t>
      </w:r>
      <w:r w:rsidRPr="00473AF1">
        <w:rPr>
          <w:rFonts w:ascii="Times New Roman" w:hAnsi="Times New Roman"/>
          <w:sz w:val="24"/>
          <w:szCs w:val="24"/>
        </w:rPr>
        <w:t xml:space="preserve">brīvpusdienām vispārizglītojošā skolā. Pabalstu </w:t>
      </w:r>
      <w:r w:rsidRPr="00473AF1">
        <w:rPr>
          <w:rFonts w:ascii="Times New Roman" w:eastAsia="Times New Roman" w:hAnsi="Times New Roman"/>
          <w:sz w:val="24"/>
          <w:szCs w:val="24"/>
          <w:lang w:eastAsia="en-GB"/>
        </w:rPr>
        <w:t>ar Dienesta lēmumu</w:t>
      </w:r>
      <w:r w:rsidRPr="00473AF1">
        <w:rPr>
          <w:rFonts w:ascii="Times New Roman" w:hAnsi="Times New Roman"/>
          <w:sz w:val="24"/>
          <w:szCs w:val="24"/>
        </w:rPr>
        <w:t xml:space="preserve"> piešķir uz vienu mācību gadu</w:t>
      </w:r>
      <w:r w:rsidRPr="00473AF1">
        <w:rPr>
          <w:rFonts w:ascii="Times New Roman" w:eastAsia="Times New Roman" w:hAnsi="Times New Roman"/>
          <w:sz w:val="24"/>
          <w:szCs w:val="24"/>
          <w:lang w:eastAsia="en-GB"/>
        </w:rPr>
        <w:t>. Lēmums stājas spēkā ar nākamo dienu pēc Dienesta sēdes.</w:t>
      </w:r>
      <w:r w:rsidRPr="00473AF1">
        <w:rPr>
          <w:rFonts w:ascii="Times New Roman" w:hAnsi="Times New Roman"/>
          <w:sz w:val="24"/>
          <w:szCs w:val="24"/>
        </w:rPr>
        <w:t xml:space="preserve"> Pabalstu izmaksā katru mēnesi saskaņā ar ēdināšanas pakalpojuma sniedzēja rēķinu;</w:t>
      </w:r>
      <w:r w:rsidRPr="00473AF1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14:paraId="60BD5C60" w14:textId="77777777" w:rsidR="00EE4B93" w:rsidRPr="001E06FA" w:rsidRDefault="00EE4B93" w:rsidP="001E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2C4F06" w14:textId="07B6E295" w:rsidR="00AA4678" w:rsidRPr="00EE4B93" w:rsidRDefault="00AA4678" w:rsidP="002669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0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Svītrot </w:t>
      </w:r>
      <w:proofErr w:type="spellStart"/>
      <w:r w:rsidRPr="0035090C">
        <w:rPr>
          <w:rFonts w:ascii="Times New Roman" w:eastAsia="Times New Roman" w:hAnsi="Times New Roman" w:cs="Times New Roman"/>
          <w:sz w:val="24"/>
          <w:szCs w:val="24"/>
          <w:lang w:eastAsia="en-GB"/>
        </w:rPr>
        <w:t>XI.nodaļu</w:t>
      </w:r>
      <w:proofErr w:type="spellEnd"/>
      <w:r w:rsidRPr="00350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F29A2">
        <w:rPr>
          <w:rFonts w:ascii="Times New Roman" w:hAnsi="Times New Roman" w:cs="Times New Roman"/>
          <w:sz w:val="24"/>
          <w:szCs w:val="24"/>
        </w:rPr>
        <w:t>Pabalsts sociālās aprūpes pakalpojumu nodrošināšanai.</w:t>
      </w:r>
    </w:p>
    <w:p w14:paraId="5B8DB60D" w14:textId="77777777" w:rsidR="00EE4B93" w:rsidRPr="000F29A2" w:rsidRDefault="00EE4B93" w:rsidP="00EE4B9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1EDD69" w14:textId="68EA3595" w:rsidR="00631BEF" w:rsidRPr="00EE4B93" w:rsidRDefault="00631BEF" w:rsidP="002669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083A">
        <w:rPr>
          <w:rFonts w:ascii="Times New Roman" w:hAnsi="Times New Roman" w:cs="Times New Roman"/>
          <w:sz w:val="24"/>
          <w:szCs w:val="24"/>
        </w:rPr>
        <w:t>Svītrot 37.punktā vārdu “rakstveida”</w:t>
      </w:r>
      <w:r w:rsidR="00412CEA" w:rsidRPr="0081083A">
        <w:rPr>
          <w:rFonts w:ascii="Times New Roman" w:hAnsi="Times New Roman" w:cs="Times New Roman"/>
          <w:sz w:val="24"/>
          <w:szCs w:val="24"/>
        </w:rPr>
        <w:t>.</w:t>
      </w:r>
    </w:p>
    <w:p w14:paraId="668DEF21" w14:textId="77777777" w:rsidR="00EE4B93" w:rsidRPr="0081083A" w:rsidRDefault="00EE4B93" w:rsidP="00EE4B9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26A56D" w14:textId="3C4D1BD4" w:rsidR="00DB735C" w:rsidRDefault="00F8065D" w:rsidP="002669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Svītrot</w:t>
      </w:r>
      <w:r w:rsidR="00EB3A89" w:rsidRPr="0081083A">
        <w:rPr>
          <w:rFonts w:ascii="Times New Roman" w:hAnsi="Times New Roman" w:cs="Times New Roman"/>
          <w:sz w:val="24"/>
          <w:szCs w:val="24"/>
        </w:rPr>
        <w:t xml:space="preserve"> 39.punktu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BC018" w14:textId="77777777" w:rsidR="00EE4B93" w:rsidRPr="0081083A" w:rsidRDefault="00EE4B93" w:rsidP="00EE4B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953B" w14:textId="601E0EE0" w:rsidR="0081083A" w:rsidRDefault="00B11AB2" w:rsidP="002669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0C61D5"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apildināt </w:t>
      </w: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41.</w:t>
      </w:r>
      <w:r w:rsidR="000C61D5"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>unktu</w:t>
      </w:r>
      <w:r w:rsidR="000C61D5" w:rsidRPr="00695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aiz vārda “(desmit)” ar vārdu “darba”.</w:t>
      </w:r>
    </w:p>
    <w:p w14:paraId="39A54344" w14:textId="77777777" w:rsidR="00EE4B93" w:rsidRPr="006959F2" w:rsidRDefault="00EE4B93" w:rsidP="00EE4B9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161C0F" w14:textId="77777777" w:rsidR="00B355BA" w:rsidRDefault="00B355BA" w:rsidP="00810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3F34A8" w14:textId="77777777" w:rsidR="00B355BA" w:rsidRPr="006959F2" w:rsidRDefault="00B355BA" w:rsidP="008108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56F083F" w14:textId="7C8F68A1" w:rsidR="00985DD8" w:rsidRDefault="00985DD8" w:rsidP="0081083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N.Līcis</w:t>
      </w:r>
    </w:p>
    <w:p w14:paraId="29589863" w14:textId="616A2564" w:rsidR="00941B0F" w:rsidRDefault="00941B0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40294512" w14:textId="77777777" w:rsidR="00941B0F" w:rsidRDefault="00941B0F" w:rsidP="0081083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AB7626" w14:textId="77777777" w:rsidR="00941B0F" w:rsidRPr="00523FA5" w:rsidRDefault="00941B0F" w:rsidP="009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3F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Saulkrastu novada domes saistošo noteikumu </w:t>
      </w:r>
    </w:p>
    <w:p w14:paraId="50E06E24" w14:textId="40BFE71F" w:rsidR="00941B0F" w:rsidRPr="00523FA5" w:rsidRDefault="00941B0F" w:rsidP="009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23F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Pr="00484B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Grozījumi Saulkrastu novada domes 2013.gada 24.aprīļa saistošajos noteikumos Nr.4 “Par sociālās palīdzības pabalstiem Saulkrastu novadā”</w:t>
      </w:r>
      <w:r w:rsidRPr="00523F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4CEE28DA" w14:textId="77777777" w:rsidR="00941B0F" w:rsidRPr="00523FA5" w:rsidRDefault="00941B0F" w:rsidP="0094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3F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paskaidrojuma raksts</w:t>
      </w:r>
    </w:p>
    <w:p w14:paraId="67A221DD" w14:textId="77777777" w:rsidR="00941B0F" w:rsidRPr="00523FA5" w:rsidRDefault="00941B0F" w:rsidP="0094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3"/>
        <w:gridCol w:w="6267"/>
      </w:tblGrid>
      <w:tr w:rsidR="00941B0F" w:rsidRPr="00523FA5" w14:paraId="35D09D25" w14:textId="77777777" w:rsidTr="0082044B"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9FFFD" w14:textId="77777777" w:rsidR="00941B0F" w:rsidRPr="00523FA5" w:rsidRDefault="00941B0F" w:rsidP="0082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Sadaļa</w:t>
            </w:r>
          </w:p>
        </w:tc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E6B8B" w14:textId="77777777" w:rsidR="00941B0F" w:rsidRPr="00523FA5" w:rsidRDefault="00941B0F" w:rsidP="0082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</w:t>
            </w:r>
          </w:p>
        </w:tc>
      </w:tr>
      <w:tr w:rsidR="00941B0F" w:rsidRPr="00523FA5" w14:paraId="7738C99E" w14:textId="77777777" w:rsidTr="0082044B"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72C7" w14:textId="77777777" w:rsidR="00941B0F" w:rsidRPr="00523FA5" w:rsidRDefault="00941B0F" w:rsidP="008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A87D" w14:textId="71790DDD" w:rsidR="001756D8" w:rsidRDefault="00A229DC" w:rsidP="00196EB9">
            <w:pPr>
              <w:spacing w:after="0" w:line="240" w:lineRule="auto"/>
              <w:ind w:firstLine="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izstrādāti</w:t>
            </w:r>
            <w:r w:rsidR="003F26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</w:t>
            </w:r>
            <w:r w:rsidR="00175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AE62FE8" w14:textId="7D26A616" w:rsidR="00941B0F" w:rsidRPr="006070C8" w:rsidRDefault="00A229DC" w:rsidP="001756D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5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D0BCD" w:rsidRPr="00175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noteiktu </w:t>
            </w:r>
            <w:r w:rsidRPr="00175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termiņu, uz kādu</w:t>
            </w:r>
            <w:r w:rsidR="003F2609" w:rsidRPr="00175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2609" w:rsidRPr="006D0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</w:t>
            </w:r>
            <w:r w:rsidRPr="00175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56D8" w:rsidRPr="006D0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Trūcīgas ģimenes (personas) statusu;</w:t>
            </w:r>
          </w:p>
          <w:p w14:paraId="444D344B" w14:textId="5B5C0C98" w:rsidR="006D0BCD" w:rsidRPr="006D0BCD" w:rsidRDefault="006D0BCD" w:rsidP="006D0B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5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703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abalsta apmēru</w:t>
            </w:r>
            <w:r w:rsidR="00A055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personai, kas</w:t>
            </w:r>
            <w:r w:rsidR="00703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5581" w:rsidRPr="006D0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ārstējās</w:t>
            </w:r>
            <w:r w:rsidR="00703EF3" w:rsidRPr="006D0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alkohola, narkotisko vielu vai azartspēļu atkarības</w:t>
            </w:r>
            <w:r w:rsidRPr="006D0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4FA766B" w14:textId="26453AC7" w:rsidR="000A3943" w:rsidRPr="000A3943" w:rsidRDefault="00703EF3" w:rsidP="000A394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0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D0BCD" w:rsidRPr="006D0B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svītrotu XI. nodaļu Pabalsts sociālās apr</w:t>
            </w:r>
            <w:r w:rsidR="009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ūpes pakalpojumu nodrošināšanai;</w:t>
            </w:r>
          </w:p>
          <w:p w14:paraId="5B5F6F2C" w14:textId="47E1AFE6" w:rsidR="00982B56" w:rsidRPr="006D0BCD" w:rsidRDefault="00BB292B" w:rsidP="00F1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9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eiktu precizējumus atbilstoši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2017.gada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7.novembra atzinumā ietvertajiem </w:t>
            </w:r>
            <w:r w:rsidR="00F1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ieteikumiem.</w:t>
            </w:r>
          </w:p>
        </w:tc>
      </w:tr>
      <w:tr w:rsidR="00941B0F" w:rsidRPr="00523FA5" w14:paraId="285D4959" w14:textId="77777777" w:rsidTr="0082044B">
        <w:trPr>
          <w:trHeight w:val="600"/>
        </w:trPr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9C0C" w14:textId="379DA091" w:rsidR="00941B0F" w:rsidRPr="00523FA5" w:rsidRDefault="00941B0F" w:rsidP="008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5C3B7" w14:textId="610797E4" w:rsidR="00033044" w:rsidRPr="00033044" w:rsidRDefault="00F15FC3" w:rsidP="00033044">
            <w:pPr>
              <w:pStyle w:val="ListParagraph"/>
              <w:ind w:left="5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noteikumiem trūcīgas ģimenes (personas) statusu nosaka uz </w:t>
            </w:r>
            <w:r w:rsidRPr="00033044">
              <w:rPr>
                <w:rFonts w:ascii="Times New Roman" w:hAnsi="Times New Roman"/>
                <w:sz w:val="24"/>
                <w:szCs w:val="24"/>
              </w:rPr>
              <w:t>trim mēnešiem (ja ģimenē ir darbspējīgas personas) un uz 6 mēnešiem (ja ģimenē nav darbspējīgu personu).</w:t>
            </w:r>
            <w:r w:rsidR="007F21E6" w:rsidRPr="0003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5BD2EA" w14:textId="6C4F2EC4" w:rsidR="000A3943" w:rsidRPr="009F1D4B" w:rsidRDefault="007F21E6" w:rsidP="000A3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0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šim </w:t>
            </w:r>
            <w:r w:rsidRPr="00033044">
              <w:rPr>
                <w:rFonts w:ascii="Times New Roman" w:hAnsi="Times New Roman"/>
                <w:sz w:val="24"/>
                <w:szCs w:val="24"/>
              </w:rPr>
              <w:t>vientuļam pensionāram vai personai ar 1.grupas invaliditāti, kura veselības stāvokļa vai vecuma dēļ nespēj sagādāt kurināmo vai samaksāt par apkuri, tika piešķirti pieci</w:t>
            </w:r>
            <w:r w:rsidR="002A6661" w:rsidRPr="00033044">
              <w:rPr>
                <w:rFonts w:ascii="Times New Roman" w:hAnsi="Times New Roman"/>
                <w:sz w:val="24"/>
                <w:szCs w:val="24"/>
              </w:rPr>
              <w:t xml:space="preserve"> sazāģētas, saskaldītas malkas. Ņemot vērā, ka ir arī citi kurināmā veidi, Pašvaldība nosaka</w:t>
            </w:r>
            <w:r w:rsidR="000A3943">
              <w:rPr>
                <w:rFonts w:ascii="Times New Roman" w:hAnsi="Times New Roman"/>
                <w:sz w:val="24"/>
                <w:szCs w:val="24"/>
              </w:rPr>
              <w:t>, ka</w:t>
            </w:r>
            <w:r w:rsidR="000A3943" w:rsidRPr="009F1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943" w:rsidRPr="009F1D4B">
              <w:rPr>
                <w:rFonts w:ascii="Times New Roman" w:hAnsi="Times New Roman"/>
                <w:sz w:val="24"/>
                <w:szCs w:val="24"/>
              </w:rPr>
              <w:t>pabalstu var piešķirt:</w:t>
            </w:r>
          </w:p>
          <w:p w14:paraId="202666C1" w14:textId="1A34015E" w:rsidR="000A3943" w:rsidRDefault="000A3943" w:rsidP="000A3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F1D4B">
              <w:rPr>
                <w:rFonts w:ascii="Times New Roman" w:hAnsi="Times New Roman"/>
                <w:sz w:val="24"/>
                <w:szCs w:val="24"/>
              </w:rPr>
              <w:t>natūrā, piešķirot piecus sterus sazāģētas, saskaldītas malkas;</w:t>
            </w:r>
          </w:p>
          <w:p w14:paraId="51F949C5" w14:textId="77777777" w:rsidR="0001318A" w:rsidRDefault="0001318A" w:rsidP="0001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3943">
              <w:rPr>
                <w:rFonts w:ascii="Times New Roman" w:hAnsi="Times New Roman"/>
                <w:sz w:val="24"/>
                <w:szCs w:val="24"/>
              </w:rPr>
              <w:t>apmaksājot cita veida</w:t>
            </w:r>
            <w:r w:rsidR="000A3943" w:rsidRPr="00030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943">
              <w:rPr>
                <w:rFonts w:ascii="Times New Roman" w:hAnsi="Times New Roman"/>
                <w:sz w:val="24"/>
                <w:szCs w:val="24"/>
              </w:rPr>
              <w:t xml:space="preserve">kurināmā iegādes izdevumus, pamatojoties uz maksājumu apliecinošiem dokumentiem, nepārsniedzot 210,00 </w:t>
            </w:r>
            <w:proofErr w:type="spellStart"/>
            <w:r w:rsidR="000A3943" w:rsidRPr="001D132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A3943">
              <w:rPr>
                <w:rFonts w:ascii="Times New Roman" w:hAnsi="Times New Roman"/>
                <w:sz w:val="24"/>
                <w:szCs w:val="24"/>
              </w:rPr>
              <w:t xml:space="preserve"> gadā;</w:t>
            </w:r>
          </w:p>
          <w:p w14:paraId="64C9DB93" w14:textId="175CA581" w:rsidR="007F21E6" w:rsidRDefault="0001318A" w:rsidP="0001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3943">
              <w:rPr>
                <w:rFonts w:ascii="Times New Roman" w:hAnsi="Times New Roman"/>
                <w:sz w:val="24"/>
                <w:szCs w:val="24"/>
              </w:rPr>
              <w:t xml:space="preserve">centralizētās siltumapgādes pakalpojuma samaksai, pamatojoties uz maksājumu apliecinošiem dokumentiem, līdz 35,00 </w:t>
            </w:r>
            <w:proofErr w:type="spellStart"/>
            <w:r w:rsidR="000A3943" w:rsidRPr="001D132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A3943"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="000A3943" w:rsidRPr="000304D1">
              <w:rPr>
                <w:rFonts w:ascii="Times New Roman" w:hAnsi="Times New Roman"/>
                <w:sz w:val="24"/>
                <w:szCs w:val="24"/>
              </w:rPr>
              <w:t xml:space="preserve">nepārsniedzot </w:t>
            </w:r>
            <w:r w:rsidR="000A3943">
              <w:rPr>
                <w:rFonts w:ascii="Times New Roman" w:hAnsi="Times New Roman"/>
                <w:sz w:val="24"/>
                <w:szCs w:val="24"/>
              </w:rPr>
              <w:t xml:space="preserve">210,00 </w:t>
            </w:r>
            <w:proofErr w:type="spellStart"/>
            <w:r w:rsidR="000A3943" w:rsidRPr="000304D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0A3943">
              <w:rPr>
                <w:rFonts w:ascii="Times New Roman" w:hAnsi="Times New Roman"/>
                <w:sz w:val="24"/>
                <w:szCs w:val="24"/>
              </w:rPr>
              <w:t xml:space="preserve"> gadā.</w:t>
            </w:r>
          </w:p>
          <w:p w14:paraId="4244E7CE" w14:textId="77777777" w:rsidR="000F0246" w:rsidRPr="00D25F60" w:rsidRDefault="008A279E" w:rsidP="008A279E">
            <w:pPr>
              <w:pStyle w:val="ListParagraph"/>
              <w:ind w:left="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Noteikumiem papildināti pabalsti medicīnas </w:t>
            </w:r>
            <w:r w:rsidRPr="00D25F60">
              <w:rPr>
                <w:rFonts w:ascii="Times New Roman" w:hAnsi="Times New Roman"/>
                <w:sz w:val="24"/>
                <w:szCs w:val="24"/>
              </w:rPr>
              <w:t>pakalpojumu samaksai</w:t>
            </w:r>
            <w:r w:rsidR="000F0246" w:rsidRPr="00D25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0DA" w:rsidRPr="00D25F60">
              <w:rPr>
                <w:rFonts w:ascii="Times New Roman" w:hAnsi="Times New Roman"/>
                <w:sz w:val="24"/>
                <w:szCs w:val="24"/>
              </w:rPr>
              <w:t>pare</w:t>
            </w:r>
            <w:r w:rsidRPr="00D25F60">
              <w:rPr>
                <w:rFonts w:ascii="Times New Roman" w:hAnsi="Times New Roman"/>
                <w:sz w:val="24"/>
                <w:szCs w:val="24"/>
              </w:rPr>
              <w:t>dzot</w:t>
            </w:r>
            <w:r w:rsidR="004570DA" w:rsidRPr="00D25F60">
              <w:rPr>
                <w:rFonts w:ascii="Times New Roman" w:hAnsi="Times New Roman"/>
                <w:sz w:val="24"/>
                <w:szCs w:val="24"/>
              </w:rPr>
              <w:t xml:space="preserve"> pabalstu</w:t>
            </w:r>
            <w:r w:rsidRPr="00D25F60">
              <w:rPr>
                <w:rFonts w:ascii="Times New Roman" w:hAnsi="Times New Roman"/>
                <w:sz w:val="24"/>
                <w:szCs w:val="24"/>
              </w:rPr>
              <w:t xml:space="preserve"> ārstēšanās no alkohola, narkotisko vielu vai azartspēļu atkarības izdevumu samaksai</w:t>
            </w:r>
            <w:r w:rsidR="004570DA" w:rsidRPr="00D25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087AD6" w14:textId="6641F11C" w:rsidR="00D25F60" w:rsidRPr="00523FA5" w:rsidRDefault="00D25F60" w:rsidP="00D25F60">
            <w:pPr>
              <w:pStyle w:val="ListParagraph"/>
              <w:ind w:left="0"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25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Noteikumos iekļauti precizējumi atbilstoši Vides aizsardzības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reģionālās attīstības ministrijas 2017.gada 7.novembra atzinumā ietvertajiem ietei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kumiem.</w:t>
            </w:r>
          </w:p>
        </w:tc>
      </w:tr>
      <w:tr w:rsidR="00941B0F" w:rsidRPr="00523FA5" w14:paraId="3BB80758" w14:textId="77777777" w:rsidTr="0082044B"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9A80" w14:textId="77777777" w:rsidR="00941B0F" w:rsidRPr="00523FA5" w:rsidRDefault="00941B0F" w:rsidP="008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D8B2" w14:textId="60C95C57" w:rsidR="00941B0F" w:rsidRPr="00523FA5" w:rsidRDefault="00941B0F" w:rsidP="00BC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</w:t>
            </w:r>
            <w:r w:rsidR="00BC2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ietekme</w:t>
            </w:r>
            <w:r w:rsidR="00BC25E8"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pašvaldības budžetu</w:t>
            </w: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2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būtiska.</w:t>
            </w:r>
          </w:p>
        </w:tc>
      </w:tr>
      <w:tr w:rsidR="00941B0F" w:rsidRPr="00523FA5" w14:paraId="1519F40D" w14:textId="77777777" w:rsidTr="0082044B">
        <w:tc>
          <w:tcPr>
            <w:tcW w:w="1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9D47" w14:textId="77777777" w:rsidR="00941B0F" w:rsidRPr="00523FA5" w:rsidRDefault="00941B0F" w:rsidP="008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6C42" w14:textId="77777777" w:rsidR="00941B0F" w:rsidRPr="00523FA5" w:rsidRDefault="00941B0F" w:rsidP="0082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F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1FB4428F" w14:textId="77777777" w:rsidR="00941B0F" w:rsidRPr="00270FD3" w:rsidRDefault="00941B0F" w:rsidP="00941B0F">
      <w:pPr>
        <w:rPr>
          <w:rFonts w:ascii="Times New Roman" w:hAnsi="Times New Roman" w:cs="Times New Roman"/>
          <w:sz w:val="24"/>
          <w:szCs w:val="24"/>
        </w:rPr>
      </w:pPr>
    </w:p>
    <w:p w14:paraId="46DAD85E" w14:textId="77777777" w:rsidR="00941B0F" w:rsidRPr="0081083A" w:rsidRDefault="00941B0F" w:rsidP="0081083A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941B0F" w:rsidRPr="00810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27"/>
    <w:multiLevelType w:val="hybridMultilevel"/>
    <w:tmpl w:val="B4024136"/>
    <w:lvl w:ilvl="0" w:tplc="6BC25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B44"/>
    <w:multiLevelType w:val="hybridMultilevel"/>
    <w:tmpl w:val="7FA8F0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57054"/>
    <w:multiLevelType w:val="multilevel"/>
    <w:tmpl w:val="46E4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D70F7A"/>
    <w:multiLevelType w:val="hybridMultilevel"/>
    <w:tmpl w:val="E430A87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F58C3"/>
    <w:multiLevelType w:val="hybridMultilevel"/>
    <w:tmpl w:val="ED8A8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F9E"/>
    <w:multiLevelType w:val="multilevel"/>
    <w:tmpl w:val="0D98C888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542F4"/>
    <w:multiLevelType w:val="multilevel"/>
    <w:tmpl w:val="46E4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9C6121"/>
    <w:multiLevelType w:val="hybridMultilevel"/>
    <w:tmpl w:val="0B4E2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50B4E"/>
    <w:multiLevelType w:val="hybridMultilevel"/>
    <w:tmpl w:val="D8082A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06635"/>
    <w:multiLevelType w:val="hybridMultilevel"/>
    <w:tmpl w:val="FAD2D396"/>
    <w:lvl w:ilvl="0" w:tplc="83F4B526">
      <w:start w:val="2018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64638CD"/>
    <w:multiLevelType w:val="hybridMultilevel"/>
    <w:tmpl w:val="9ADC6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71602"/>
    <w:multiLevelType w:val="hybridMultilevel"/>
    <w:tmpl w:val="0E5C42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E5E56"/>
    <w:multiLevelType w:val="hybridMultilevel"/>
    <w:tmpl w:val="A0BC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F5376"/>
    <w:multiLevelType w:val="hybridMultilevel"/>
    <w:tmpl w:val="3356CD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58F2"/>
    <w:multiLevelType w:val="multilevel"/>
    <w:tmpl w:val="46E4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412D14"/>
    <w:multiLevelType w:val="hybridMultilevel"/>
    <w:tmpl w:val="2D4E8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32087"/>
    <w:multiLevelType w:val="hybridMultilevel"/>
    <w:tmpl w:val="1AD0F8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241FC5"/>
    <w:multiLevelType w:val="multilevel"/>
    <w:tmpl w:val="46E4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B584AEC"/>
    <w:multiLevelType w:val="multilevel"/>
    <w:tmpl w:val="46E4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EFD3C4F"/>
    <w:multiLevelType w:val="hybridMultilevel"/>
    <w:tmpl w:val="B1F6AA4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8"/>
  </w:num>
  <w:num w:numId="5">
    <w:abstractNumId w:val="16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7"/>
  </w:num>
  <w:num w:numId="14">
    <w:abstractNumId w:val="8"/>
  </w:num>
  <w:num w:numId="15">
    <w:abstractNumId w:val="19"/>
  </w:num>
  <w:num w:numId="16">
    <w:abstractNumId w:val="3"/>
  </w:num>
  <w:num w:numId="17">
    <w:abstractNumId w:val="13"/>
  </w:num>
  <w:num w:numId="18">
    <w:abstractNumId w:val="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00"/>
    <w:rsid w:val="0001318A"/>
    <w:rsid w:val="00016BFE"/>
    <w:rsid w:val="00024D43"/>
    <w:rsid w:val="00031222"/>
    <w:rsid w:val="00033044"/>
    <w:rsid w:val="0006552C"/>
    <w:rsid w:val="000854ED"/>
    <w:rsid w:val="000A16F8"/>
    <w:rsid w:val="000A1ED5"/>
    <w:rsid w:val="000A3943"/>
    <w:rsid w:val="000A659F"/>
    <w:rsid w:val="000C61D5"/>
    <w:rsid w:val="000F0246"/>
    <w:rsid w:val="000F29A2"/>
    <w:rsid w:val="00130DCD"/>
    <w:rsid w:val="00165818"/>
    <w:rsid w:val="001756D8"/>
    <w:rsid w:val="00196EB9"/>
    <w:rsid w:val="001976D1"/>
    <w:rsid w:val="001A6609"/>
    <w:rsid w:val="001B1D63"/>
    <w:rsid w:val="001B248F"/>
    <w:rsid w:val="001C7F3D"/>
    <w:rsid w:val="001D4DDD"/>
    <w:rsid w:val="001E06FA"/>
    <w:rsid w:val="00201B22"/>
    <w:rsid w:val="002626D4"/>
    <w:rsid w:val="002633B0"/>
    <w:rsid w:val="00266947"/>
    <w:rsid w:val="002A6661"/>
    <w:rsid w:val="002F024E"/>
    <w:rsid w:val="00307095"/>
    <w:rsid w:val="00320C98"/>
    <w:rsid w:val="003409BC"/>
    <w:rsid w:val="003432F5"/>
    <w:rsid w:val="0035090C"/>
    <w:rsid w:val="0035485B"/>
    <w:rsid w:val="00357E8E"/>
    <w:rsid w:val="0039542F"/>
    <w:rsid w:val="003C65C2"/>
    <w:rsid w:val="003F2609"/>
    <w:rsid w:val="00412CEA"/>
    <w:rsid w:val="00417B85"/>
    <w:rsid w:val="004307E4"/>
    <w:rsid w:val="004570DA"/>
    <w:rsid w:val="00473AF1"/>
    <w:rsid w:val="00484B00"/>
    <w:rsid w:val="004B01BB"/>
    <w:rsid w:val="005375AA"/>
    <w:rsid w:val="00553D92"/>
    <w:rsid w:val="00591BA4"/>
    <w:rsid w:val="006070C8"/>
    <w:rsid w:val="006307E0"/>
    <w:rsid w:val="00630ACD"/>
    <w:rsid w:val="00631BEF"/>
    <w:rsid w:val="00655BA4"/>
    <w:rsid w:val="006772C2"/>
    <w:rsid w:val="006959F2"/>
    <w:rsid w:val="006D0BCD"/>
    <w:rsid w:val="00703EF3"/>
    <w:rsid w:val="007256C2"/>
    <w:rsid w:val="00740900"/>
    <w:rsid w:val="007A25DC"/>
    <w:rsid w:val="007B4435"/>
    <w:rsid w:val="007C609F"/>
    <w:rsid w:val="007F21E6"/>
    <w:rsid w:val="0081083A"/>
    <w:rsid w:val="00876A89"/>
    <w:rsid w:val="008802B3"/>
    <w:rsid w:val="00884992"/>
    <w:rsid w:val="00894048"/>
    <w:rsid w:val="008A22C0"/>
    <w:rsid w:val="008A279E"/>
    <w:rsid w:val="00917170"/>
    <w:rsid w:val="00941B0F"/>
    <w:rsid w:val="009660E0"/>
    <w:rsid w:val="00982B56"/>
    <w:rsid w:val="00985DD8"/>
    <w:rsid w:val="009B09C4"/>
    <w:rsid w:val="009C0718"/>
    <w:rsid w:val="009C0862"/>
    <w:rsid w:val="009F1D4B"/>
    <w:rsid w:val="00A0298E"/>
    <w:rsid w:val="00A05581"/>
    <w:rsid w:val="00A229DC"/>
    <w:rsid w:val="00A35542"/>
    <w:rsid w:val="00A51F8A"/>
    <w:rsid w:val="00AA4678"/>
    <w:rsid w:val="00AB626F"/>
    <w:rsid w:val="00B00032"/>
    <w:rsid w:val="00B11AB2"/>
    <w:rsid w:val="00B355BA"/>
    <w:rsid w:val="00B65ECE"/>
    <w:rsid w:val="00B92890"/>
    <w:rsid w:val="00BB1009"/>
    <w:rsid w:val="00BB292B"/>
    <w:rsid w:val="00BC25E8"/>
    <w:rsid w:val="00BE5A5D"/>
    <w:rsid w:val="00C07F63"/>
    <w:rsid w:val="00C5287E"/>
    <w:rsid w:val="00C72C5B"/>
    <w:rsid w:val="00D25F60"/>
    <w:rsid w:val="00D84D01"/>
    <w:rsid w:val="00D85FE3"/>
    <w:rsid w:val="00DB735C"/>
    <w:rsid w:val="00DC55EB"/>
    <w:rsid w:val="00E231CB"/>
    <w:rsid w:val="00EB04B0"/>
    <w:rsid w:val="00EB3A89"/>
    <w:rsid w:val="00ED36B6"/>
    <w:rsid w:val="00EE4B93"/>
    <w:rsid w:val="00F000DB"/>
    <w:rsid w:val="00F05684"/>
    <w:rsid w:val="00F15FC3"/>
    <w:rsid w:val="00F3221C"/>
    <w:rsid w:val="00F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mobil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34387AB"/>
  <w15:docId w15:val="{963C658A-6D6C-4C40-AD4A-819D166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6">
    <w:name w:val="heading 6"/>
    <w:basedOn w:val="Normal"/>
    <w:next w:val="Normal"/>
    <w:link w:val="Heading6Char"/>
    <w:qFormat/>
    <w:rsid w:val="007B4435"/>
    <w:pPr>
      <w:keepNext/>
      <w:shd w:val="clear" w:color="auto" w:fill="FFFFFF"/>
      <w:tabs>
        <w:tab w:val="left" w:pos="8201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4B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62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7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7B4435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C5287E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ulkrasti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3699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Vita</cp:lastModifiedBy>
  <cp:revision>11</cp:revision>
  <cp:lastPrinted>2019-02-12T08:05:00Z</cp:lastPrinted>
  <dcterms:created xsi:type="dcterms:W3CDTF">2019-02-06T13:25:00Z</dcterms:created>
  <dcterms:modified xsi:type="dcterms:W3CDTF">2019-02-12T08:50:00Z</dcterms:modified>
</cp:coreProperties>
</file>