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E9AC" w14:textId="77777777" w:rsidR="00073463" w:rsidRPr="006318AC" w:rsidRDefault="00671F97" w:rsidP="00AB6667">
      <w:pPr>
        <w:rPr>
          <w:lang w:val="lv-LV"/>
        </w:rPr>
      </w:pPr>
      <w:r w:rsidRPr="006318AC">
        <w:rPr>
          <w:lang w:val="lv-LV"/>
        </w:rPr>
        <w:t xml:space="preserve">                                  </w:t>
      </w:r>
    </w:p>
    <w:p w14:paraId="5EE92A42" w14:textId="57B1B2C7" w:rsidR="009E78BE" w:rsidRPr="006318AC" w:rsidRDefault="009E78BE" w:rsidP="009E78BE">
      <w:pPr>
        <w:keepNext/>
        <w:shd w:val="clear" w:color="auto" w:fill="FFFFFF"/>
        <w:tabs>
          <w:tab w:val="left" w:pos="8201"/>
        </w:tabs>
        <w:jc w:val="center"/>
        <w:outlineLvl w:val="5"/>
        <w:rPr>
          <w:b/>
          <w:bCs/>
          <w:color w:val="000000"/>
          <w:sz w:val="36"/>
          <w:lang w:val="lv-LV"/>
        </w:rPr>
      </w:pPr>
      <w:bookmarkStart w:id="0" w:name="_Hlk108622722"/>
      <w:r w:rsidRPr="006318AC">
        <w:rPr>
          <w:noProof/>
          <w:lang w:val="lv-LV"/>
        </w:rPr>
        <w:drawing>
          <wp:inline distT="0" distB="0" distL="0" distR="0" wp14:anchorId="1C9D7048" wp14:editId="0ED33555">
            <wp:extent cx="83820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71758" w14:textId="70A55EB3" w:rsidR="009E78BE" w:rsidRPr="006318AC" w:rsidRDefault="009E78BE" w:rsidP="009E78BE">
      <w:pPr>
        <w:keepNext/>
        <w:shd w:val="clear" w:color="auto" w:fill="FFFFFF"/>
        <w:tabs>
          <w:tab w:val="left" w:pos="8201"/>
        </w:tabs>
        <w:jc w:val="center"/>
        <w:outlineLvl w:val="5"/>
        <w:rPr>
          <w:b/>
          <w:bCs/>
          <w:color w:val="000000"/>
          <w:sz w:val="36"/>
          <w:lang w:val="lv-LV"/>
        </w:rPr>
      </w:pPr>
      <w:r w:rsidRPr="006318AC">
        <w:rPr>
          <w:b/>
          <w:bCs/>
          <w:color w:val="000000"/>
          <w:sz w:val="36"/>
          <w:lang w:val="lv-LV"/>
        </w:rPr>
        <w:t xml:space="preserve">Saulkrastu novada </w:t>
      </w:r>
      <w:r w:rsidR="006318AC" w:rsidRPr="006318AC">
        <w:rPr>
          <w:b/>
          <w:bCs/>
          <w:color w:val="000000"/>
          <w:sz w:val="36"/>
          <w:lang w:val="lv-LV"/>
        </w:rPr>
        <w:t>pašvaldība</w:t>
      </w:r>
    </w:p>
    <w:p w14:paraId="55175DFD" w14:textId="77777777" w:rsidR="009E78BE" w:rsidRPr="006318AC" w:rsidRDefault="009E78BE" w:rsidP="009E78BE">
      <w:pPr>
        <w:jc w:val="center"/>
        <w:rPr>
          <w:color w:val="000000"/>
          <w:spacing w:val="-2"/>
          <w:sz w:val="16"/>
          <w:lang w:val="lv-LV"/>
        </w:rPr>
      </w:pPr>
      <w:r w:rsidRPr="006318AC">
        <w:rPr>
          <w:color w:val="000000"/>
          <w:spacing w:val="-2"/>
          <w:sz w:val="16"/>
          <w:lang w:val="lv-LV"/>
        </w:rPr>
        <w:t>_____________________________________________________________________________________________</w:t>
      </w:r>
    </w:p>
    <w:p w14:paraId="7C7D96A3" w14:textId="77777777" w:rsidR="009E78BE" w:rsidRPr="006318AC" w:rsidRDefault="009E78BE" w:rsidP="009E78BE">
      <w:pPr>
        <w:jc w:val="center"/>
        <w:rPr>
          <w:sz w:val="20"/>
          <w:szCs w:val="20"/>
          <w:lang w:val="lv-LV"/>
        </w:rPr>
      </w:pPr>
      <w:proofErr w:type="spellStart"/>
      <w:r w:rsidRPr="006318AC">
        <w:rPr>
          <w:sz w:val="20"/>
          <w:szCs w:val="20"/>
          <w:lang w:val="lv-LV"/>
        </w:rPr>
        <w:t>Reģ</w:t>
      </w:r>
      <w:proofErr w:type="spellEnd"/>
      <w:r w:rsidRPr="006318AC">
        <w:rPr>
          <w:sz w:val="20"/>
          <w:szCs w:val="20"/>
          <w:lang w:val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68680"/>
        </w:smartTagPr>
        <w:r w:rsidRPr="006318AC">
          <w:rPr>
            <w:sz w:val="20"/>
            <w:szCs w:val="20"/>
            <w:lang w:val="lv-LV"/>
          </w:rPr>
          <w:t>90000068680</w:t>
        </w:r>
      </w:smartTag>
      <w:r w:rsidRPr="006318AC">
        <w:rPr>
          <w:sz w:val="20"/>
          <w:szCs w:val="20"/>
          <w:lang w:val="lv-LV"/>
        </w:rPr>
        <w:t>, Raiņa iela 8, Saulkrasti, Saulkrastu novads, LV-2160</w:t>
      </w:r>
    </w:p>
    <w:p w14:paraId="7908E259" w14:textId="77777777" w:rsidR="009E78BE" w:rsidRPr="006318AC" w:rsidRDefault="009E78BE" w:rsidP="009E78BE">
      <w:pPr>
        <w:jc w:val="center"/>
        <w:rPr>
          <w:sz w:val="20"/>
          <w:szCs w:val="20"/>
          <w:lang w:val="lv-LV"/>
        </w:rPr>
      </w:pPr>
      <w:r w:rsidRPr="006318AC">
        <w:rPr>
          <w:sz w:val="20"/>
          <w:szCs w:val="20"/>
          <w:lang w:val="lv-LV"/>
        </w:rPr>
        <w:t xml:space="preserve">tālrunis 67951250, e-pasts: </w:t>
      </w:r>
      <w:hyperlink r:id="rId9" w:history="1">
        <w:r w:rsidRPr="006318AC">
          <w:rPr>
            <w:color w:val="0563C1"/>
            <w:sz w:val="20"/>
            <w:szCs w:val="20"/>
            <w:u w:val="single"/>
            <w:lang w:val="lv-LV"/>
          </w:rPr>
          <w:t>pasts@saulkrasti.lv</w:t>
        </w:r>
      </w:hyperlink>
    </w:p>
    <w:bookmarkEnd w:id="0"/>
    <w:p w14:paraId="79539995" w14:textId="77777777" w:rsidR="008748B7" w:rsidRPr="006318AC" w:rsidRDefault="008748B7" w:rsidP="008748B7">
      <w:pPr>
        <w:tabs>
          <w:tab w:val="left" w:pos="3120"/>
        </w:tabs>
        <w:jc w:val="center"/>
        <w:rPr>
          <w:color w:val="000000"/>
          <w:spacing w:val="-2"/>
          <w:sz w:val="20"/>
          <w:szCs w:val="22"/>
          <w:lang w:val="lv-LV"/>
        </w:rPr>
      </w:pPr>
    </w:p>
    <w:p w14:paraId="1737EC08" w14:textId="77777777" w:rsidR="00073463" w:rsidRPr="006318AC" w:rsidRDefault="00671F97" w:rsidP="00127A47">
      <w:pPr>
        <w:jc w:val="center"/>
        <w:rPr>
          <w:b/>
          <w:lang w:val="lv-LV"/>
        </w:rPr>
      </w:pPr>
      <w:r w:rsidRPr="006318AC">
        <w:rPr>
          <w:b/>
          <w:lang w:val="lv-LV"/>
        </w:rPr>
        <w:t>Saulkrastos</w:t>
      </w:r>
    </w:p>
    <w:p w14:paraId="5766AEF8" w14:textId="090FE4DD" w:rsidR="00105D44" w:rsidRPr="006318AC" w:rsidRDefault="009E78BE" w:rsidP="00DB44EA">
      <w:pPr>
        <w:jc w:val="both"/>
        <w:rPr>
          <w:lang w:val="lv-LV"/>
        </w:rPr>
      </w:pPr>
      <w:r w:rsidRPr="006318AC">
        <w:rPr>
          <w:lang w:val="lv-LV"/>
        </w:rPr>
        <w:t>2</w:t>
      </w:r>
      <w:r w:rsidR="0065449A">
        <w:rPr>
          <w:lang w:val="lv-LV"/>
        </w:rPr>
        <w:t>8</w:t>
      </w:r>
      <w:r w:rsidR="0059047D" w:rsidRPr="006318AC">
        <w:rPr>
          <w:lang w:val="lv-LV"/>
        </w:rPr>
        <w:t>.0</w:t>
      </w:r>
      <w:r w:rsidRPr="006318AC">
        <w:rPr>
          <w:lang w:val="lv-LV"/>
        </w:rPr>
        <w:t>4</w:t>
      </w:r>
      <w:r w:rsidR="000C6D32" w:rsidRPr="006318AC">
        <w:rPr>
          <w:lang w:val="lv-LV"/>
        </w:rPr>
        <w:t>.202</w:t>
      </w:r>
      <w:r w:rsidR="00845DCA" w:rsidRPr="006318AC">
        <w:rPr>
          <w:lang w:val="lv-LV"/>
        </w:rPr>
        <w:t>3.</w:t>
      </w:r>
    </w:p>
    <w:p w14:paraId="1953458D" w14:textId="77777777" w:rsidR="00F53C76" w:rsidRPr="006318AC" w:rsidRDefault="00124E1F" w:rsidP="00C83681">
      <w:pPr>
        <w:autoSpaceDE w:val="0"/>
        <w:autoSpaceDN w:val="0"/>
        <w:adjustRightInd w:val="0"/>
        <w:jc w:val="center"/>
        <w:rPr>
          <w:b/>
          <w:lang w:val="lv-LV"/>
        </w:rPr>
      </w:pPr>
      <w:bookmarkStart w:id="1" w:name="_Hlk69216475"/>
      <w:r w:rsidRPr="006318AC">
        <w:rPr>
          <w:b/>
          <w:lang w:val="lv-LV"/>
        </w:rPr>
        <w:t>TIRGUS IZPĒTE</w:t>
      </w:r>
      <w:r w:rsidR="00740DA8" w:rsidRPr="006318AC">
        <w:rPr>
          <w:b/>
          <w:lang w:val="lv-LV"/>
        </w:rPr>
        <w:t>*</w:t>
      </w:r>
    </w:p>
    <w:p w14:paraId="2A9FE374" w14:textId="08D535F0" w:rsidR="00F53C76" w:rsidRPr="006318AC" w:rsidRDefault="000B4117" w:rsidP="00F53C76">
      <w:pPr>
        <w:tabs>
          <w:tab w:val="left" w:pos="6090"/>
        </w:tabs>
        <w:jc w:val="center"/>
        <w:rPr>
          <w:b/>
          <w:lang w:val="lv-LV"/>
        </w:rPr>
      </w:pPr>
      <w:r w:rsidRPr="006318AC">
        <w:rPr>
          <w:b/>
          <w:lang w:val="lv-LV"/>
        </w:rPr>
        <w:t>„</w:t>
      </w:r>
      <w:bookmarkStart w:id="2" w:name="_Hlk126767620"/>
      <w:r w:rsidR="00B243A7" w:rsidRPr="006318AC">
        <w:rPr>
          <w:b/>
          <w:lang w:val="lv-LV"/>
        </w:rPr>
        <w:t xml:space="preserve">Skaņas, gaismas aparatūras </w:t>
      </w:r>
      <w:r w:rsidR="00494596" w:rsidRPr="006318AC">
        <w:rPr>
          <w:b/>
          <w:lang w:val="lv-LV"/>
        </w:rPr>
        <w:t xml:space="preserve">un skatuves </w:t>
      </w:r>
      <w:r w:rsidR="00B243A7" w:rsidRPr="006318AC">
        <w:rPr>
          <w:b/>
          <w:lang w:val="lv-LV"/>
        </w:rPr>
        <w:t>noma Saulkrastu kultūras centra pasākumiem</w:t>
      </w:r>
      <w:bookmarkEnd w:id="2"/>
      <w:r w:rsidR="00F53C76" w:rsidRPr="006318AC">
        <w:rPr>
          <w:b/>
          <w:lang w:val="lv-LV"/>
        </w:rPr>
        <w:t>”</w:t>
      </w:r>
    </w:p>
    <w:bookmarkEnd w:id="1"/>
    <w:p w14:paraId="52E59994" w14:textId="77777777" w:rsidR="00105D44" w:rsidRPr="006318AC" w:rsidRDefault="00105D44" w:rsidP="001D2919">
      <w:pPr>
        <w:jc w:val="center"/>
        <w:rPr>
          <w:b/>
          <w:lang w:val="lv-LV"/>
        </w:rPr>
      </w:pPr>
    </w:p>
    <w:p w14:paraId="4D41A4B2" w14:textId="60671C5C" w:rsidR="00EA67EE" w:rsidRPr="006318AC" w:rsidRDefault="00105D44" w:rsidP="006318AC">
      <w:pPr>
        <w:numPr>
          <w:ilvl w:val="0"/>
          <w:numId w:val="1"/>
        </w:numPr>
        <w:ind w:hanging="578"/>
        <w:jc w:val="both"/>
        <w:rPr>
          <w:b/>
          <w:lang w:val="lv-LV"/>
        </w:rPr>
      </w:pPr>
      <w:r w:rsidRPr="006318AC">
        <w:rPr>
          <w:b/>
          <w:lang w:val="lv-LV"/>
        </w:rPr>
        <w:t>Pasūtītājs</w:t>
      </w:r>
      <w:r w:rsidR="00D84B03" w:rsidRPr="006318AC">
        <w:rPr>
          <w:b/>
          <w:lang w:val="lv-LV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9E78BE" w:rsidRPr="006318AC" w14:paraId="77575D65" w14:textId="77777777" w:rsidTr="004B7D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00ECED" w14:textId="77777777" w:rsidR="009E78BE" w:rsidRPr="006318AC" w:rsidRDefault="009E78BE" w:rsidP="004B7DA9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Pasūtītāja nosaukums: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CBE" w14:textId="77777777" w:rsidR="009E78BE" w:rsidRPr="006318AC" w:rsidRDefault="009E78BE" w:rsidP="004B7DA9">
            <w:pPr>
              <w:rPr>
                <w:lang w:val="lv-LV"/>
              </w:rPr>
            </w:pPr>
            <w:r w:rsidRPr="006318AC">
              <w:rPr>
                <w:lang w:val="lv-LV"/>
              </w:rPr>
              <w:t>Saulkrastu novada pašvaldība</w:t>
            </w:r>
          </w:p>
        </w:tc>
      </w:tr>
      <w:tr w:rsidR="009E78BE" w:rsidRPr="006318AC" w14:paraId="3C7A3554" w14:textId="77777777" w:rsidTr="004B7D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A6ECDE" w14:textId="77777777" w:rsidR="009E78BE" w:rsidRPr="006318AC" w:rsidRDefault="009E78BE" w:rsidP="004B7DA9">
            <w:pPr>
              <w:rPr>
                <w:b/>
                <w:bCs/>
                <w:lang w:val="lv-LV"/>
              </w:rPr>
            </w:pPr>
            <w:bookmarkStart w:id="3" w:name="_Hlk133493867"/>
            <w:r w:rsidRPr="006318AC">
              <w:rPr>
                <w:b/>
                <w:bCs/>
                <w:lang w:val="lv-LV"/>
              </w:rPr>
              <w:t>Juridiskā adrese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9E02F" w14:textId="77777777" w:rsidR="009E78BE" w:rsidRPr="006318AC" w:rsidRDefault="009E78BE" w:rsidP="004B7DA9">
            <w:pPr>
              <w:rPr>
                <w:lang w:val="lv-LV"/>
              </w:rPr>
            </w:pPr>
            <w:r w:rsidRPr="006318AC">
              <w:rPr>
                <w:lang w:val="lv-LV"/>
              </w:rPr>
              <w:t>Raiņa iela 8, Saulkrasti, Saulkrastu novads, LV-2160</w:t>
            </w:r>
          </w:p>
        </w:tc>
      </w:tr>
      <w:bookmarkEnd w:id="3"/>
      <w:tr w:rsidR="009E78BE" w:rsidRPr="006318AC" w14:paraId="214439FF" w14:textId="77777777" w:rsidTr="004B7D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5CB195" w14:textId="77777777" w:rsidR="009E78BE" w:rsidRPr="006318AC" w:rsidRDefault="009E78BE" w:rsidP="004B7DA9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Reģistrācijas numurs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157" w14:textId="77777777" w:rsidR="009E78BE" w:rsidRPr="006318AC" w:rsidRDefault="009E78BE" w:rsidP="004B7DA9">
            <w:pPr>
              <w:rPr>
                <w:lang w:val="lv-LV"/>
              </w:rPr>
            </w:pPr>
            <w:r w:rsidRPr="006318AC">
              <w:rPr>
                <w:lang w:val="lv-LV"/>
              </w:rPr>
              <w:t>LV 90000068680</w:t>
            </w:r>
          </w:p>
        </w:tc>
      </w:tr>
      <w:tr w:rsidR="009E78BE" w:rsidRPr="006318AC" w14:paraId="6BB4C81F" w14:textId="77777777" w:rsidTr="004B7D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7F8A98" w14:textId="77777777" w:rsidR="009E78BE" w:rsidRPr="006318AC" w:rsidRDefault="009E78BE" w:rsidP="004B7DA9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e-pasta adrese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5A4" w14:textId="03EFBB3E" w:rsidR="009E78BE" w:rsidRPr="006318AC" w:rsidRDefault="00000000" w:rsidP="004B7DA9">
            <w:pPr>
              <w:rPr>
                <w:lang w:val="lv-LV"/>
              </w:rPr>
            </w:pPr>
            <w:hyperlink r:id="rId10" w:history="1">
              <w:r w:rsidR="006318AC" w:rsidRPr="006318AC">
                <w:rPr>
                  <w:rStyle w:val="Hyperlink"/>
                  <w:lang w:val="lv-LV"/>
                </w:rPr>
                <w:t>kultura@saulkrasti.lv</w:t>
              </w:r>
            </w:hyperlink>
            <w:r w:rsidR="006318AC" w:rsidRPr="006318AC">
              <w:rPr>
                <w:lang w:val="lv-LV"/>
              </w:rPr>
              <w:t xml:space="preserve"> </w:t>
            </w:r>
          </w:p>
        </w:tc>
      </w:tr>
      <w:tr w:rsidR="009E78BE" w:rsidRPr="006318AC" w14:paraId="181A4E55" w14:textId="77777777" w:rsidTr="004B7D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E3B69" w14:textId="77777777" w:rsidR="009E78BE" w:rsidRPr="006318AC" w:rsidRDefault="009E78BE" w:rsidP="004B7DA9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Kontaktpersona</w:t>
            </w:r>
            <w:r w:rsidRPr="006318AC">
              <w:rPr>
                <w:b/>
                <w:lang w:val="lv-LV"/>
              </w:rPr>
              <w:t xml:space="preserve"> par tirgus izpētes dokumentāciju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F38" w14:textId="19B709BA" w:rsidR="009E78BE" w:rsidRPr="006318AC" w:rsidRDefault="009E78BE" w:rsidP="004B7DA9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Saulkrastu novada kultūras centra vadītāja Arta </w:t>
            </w:r>
            <w:proofErr w:type="spellStart"/>
            <w:r w:rsidRPr="006318AC">
              <w:rPr>
                <w:lang w:val="lv-LV"/>
              </w:rPr>
              <w:t>Skudrēna</w:t>
            </w:r>
            <w:proofErr w:type="spellEnd"/>
          </w:p>
          <w:p w14:paraId="43254A66" w14:textId="37156D3A" w:rsidR="009E78BE" w:rsidRPr="006318AC" w:rsidRDefault="009E78BE" w:rsidP="004B7DA9">
            <w:pPr>
              <w:rPr>
                <w:lang w:val="lv-LV"/>
              </w:rPr>
            </w:pPr>
            <w:r w:rsidRPr="006318AC">
              <w:rPr>
                <w:lang w:val="lv-LV"/>
              </w:rPr>
              <w:t>tālruņa numurs: 27861239</w:t>
            </w:r>
          </w:p>
          <w:p w14:paraId="08A409D8" w14:textId="64739555" w:rsidR="009E78BE" w:rsidRPr="006318AC" w:rsidRDefault="009E78BE" w:rsidP="004B7DA9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e-pasts: </w:t>
            </w:r>
            <w:hyperlink r:id="rId11" w:history="1">
              <w:r w:rsidR="001843C2" w:rsidRPr="00255A08">
                <w:rPr>
                  <w:rStyle w:val="Hyperlink"/>
                  <w:lang w:val="lv-LV"/>
                </w:rPr>
                <w:t>arta.skudrena@saulkrasti.lv</w:t>
              </w:r>
            </w:hyperlink>
            <w:r w:rsidR="001843C2">
              <w:rPr>
                <w:lang w:val="lv-LV"/>
              </w:rPr>
              <w:t xml:space="preserve"> </w:t>
            </w:r>
          </w:p>
        </w:tc>
      </w:tr>
    </w:tbl>
    <w:p w14:paraId="36BE080E" w14:textId="77777777" w:rsidR="00105D44" w:rsidRPr="006318AC" w:rsidRDefault="00105D44" w:rsidP="00105D44">
      <w:pPr>
        <w:jc w:val="both"/>
        <w:rPr>
          <w:b/>
          <w:lang w:val="lv-LV"/>
        </w:rPr>
      </w:pPr>
    </w:p>
    <w:p w14:paraId="3347DD40" w14:textId="0E248EAC" w:rsidR="00105D44" w:rsidRPr="006318AC" w:rsidRDefault="00F53C76" w:rsidP="006318A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6318AC">
        <w:rPr>
          <w:rFonts w:ascii="Times New Roman" w:hAnsi="Times New Roman"/>
          <w:b/>
          <w:sz w:val="24"/>
          <w:szCs w:val="24"/>
        </w:rPr>
        <w:t>Tirgus izpētes</w:t>
      </w:r>
      <w:r w:rsidR="00105D44" w:rsidRPr="006318AC">
        <w:rPr>
          <w:rFonts w:ascii="Times New Roman" w:hAnsi="Times New Roman"/>
          <w:b/>
          <w:sz w:val="24"/>
          <w:szCs w:val="24"/>
        </w:rPr>
        <w:t xml:space="preserve"> priekšmets</w:t>
      </w:r>
      <w:r w:rsidR="00D84B03" w:rsidRPr="006318AC">
        <w:rPr>
          <w:rFonts w:ascii="Times New Roman" w:hAnsi="Times New Roman"/>
          <w:b/>
          <w:sz w:val="24"/>
          <w:szCs w:val="24"/>
        </w:rPr>
        <w:t>:</w:t>
      </w:r>
    </w:p>
    <w:p w14:paraId="66FFA3C2" w14:textId="43BEBC77" w:rsidR="002B6770" w:rsidRPr="006318AC" w:rsidRDefault="00AF7687" w:rsidP="006318AC">
      <w:pPr>
        <w:tabs>
          <w:tab w:val="left" w:pos="6090"/>
        </w:tabs>
        <w:ind w:left="426"/>
        <w:jc w:val="both"/>
        <w:rPr>
          <w:rFonts w:eastAsia="Calibri"/>
          <w:lang w:val="lv-LV" w:eastAsia="lv-LV"/>
        </w:rPr>
      </w:pPr>
      <w:bookmarkStart w:id="4" w:name="_Hlk69205354"/>
      <w:bookmarkStart w:id="5" w:name="_Hlk69204618"/>
      <w:r w:rsidRPr="006318AC">
        <w:rPr>
          <w:rFonts w:eastAsia="Calibri"/>
          <w:lang w:val="lv-LV" w:eastAsia="lv-LV"/>
        </w:rPr>
        <w:t xml:space="preserve">Pilna apjoma </w:t>
      </w:r>
      <w:bookmarkStart w:id="6" w:name="_Hlk126767089"/>
      <w:r w:rsidRPr="006318AC">
        <w:rPr>
          <w:rFonts w:eastAsia="Calibri"/>
          <w:lang w:val="lv-LV" w:eastAsia="lv-LV"/>
        </w:rPr>
        <w:t>skaņ</w:t>
      </w:r>
      <w:r w:rsidR="00740DA8" w:rsidRPr="006318AC">
        <w:rPr>
          <w:rFonts w:eastAsia="Calibri"/>
          <w:lang w:val="lv-LV" w:eastAsia="lv-LV"/>
        </w:rPr>
        <w:t>as</w:t>
      </w:r>
      <w:r w:rsidRPr="006318AC">
        <w:rPr>
          <w:rFonts w:eastAsia="Calibri"/>
          <w:lang w:val="lv-LV" w:eastAsia="lv-LV"/>
        </w:rPr>
        <w:t>, gaism</w:t>
      </w:r>
      <w:r w:rsidR="00740DA8" w:rsidRPr="006318AC">
        <w:rPr>
          <w:rFonts w:eastAsia="Calibri"/>
          <w:lang w:val="lv-LV" w:eastAsia="lv-LV"/>
        </w:rPr>
        <w:t>as</w:t>
      </w:r>
      <w:r w:rsidRPr="006318AC">
        <w:rPr>
          <w:rFonts w:eastAsia="Calibri"/>
          <w:lang w:val="lv-LV" w:eastAsia="lv-LV"/>
        </w:rPr>
        <w:t xml:space="preserve"> tehnikas</w:t>
      </w:r>
      <w:r w:rsidR="00002470" w:rsidRPr="006318AC">
        <w:rPr>
          <w:rFonts w:eastAsia="Calibri"/>
          <w:lang w:val="lv-LV" w:eastAsia="lv-LV"/>
        </w:rPr>
        <w:t xml:space="preserve"> </w:t>
      </w:r>
      <w:bookmarkStart w:id="7" w:name="_Hlk126767665"/>
      <w:r w:rsidR="00002470" w:rsidRPr="006318AC">
        <w:rPr>
          <w:rFonts w:eastAsia="Calibri"/>
          <w:lang w:val="lv-LV" w:eastAsia="lv-LV"/>
        </w:rPr>
        <w:t xml:space="preserve">un </w:t>
      </w:r>
      <w:bookmarkEnd w:id="4"/>
      <w:r w:rsidR="00002470" w:rsidRPr="006318AC">
        <w:rPr>
          <w:rFonts w:eastAsia="Calibri"/>
          <w:lang w:val="lv-LV" w:eastAsia="lv-LV"/>
        </w:rPr>
        <w:t xml:space="preserve">skatuves </w:t>
      </w:r>
      <w:bookmarkEnd w:id="6"/>
      <w:bookmarkEnd w:id="7"/>
      <w:r w:rsidRPr="006318AC">
        <w:rPr>
          <w:rFonts w:eastAsia="Calibri"/>
          <w:lang w:val="lv-LV" w:eastAsia="lv-LV"/>
        </w:rPr>
        <w:t>nodrošinājums</w:t>
      </w:r>
      <w:r w:rsidR="006318AC" w:rsidRPr="006318AC">
        <w:rPr>
          <w:rFonts w:eastAsia="Calibri"/>
          <w:lang w:val="lv-LV" w:eastAsia="lv-LV"/>
        </w:rPr>
        <w:t>,</w:t>
      </w:r>
      <w:r w:rsidRPr="006318AC">
        <w:rPr>
          <w:rFonts w:eastAsia="Calibri"/>
          <w:lang w:val="lv-LV" w:eastAsia="lv-LV"/>
        </w:rPr>
        <w:t xml:space="preserve"> </w:t>
      </w:r>
      <w:bookmarkEnd w:id="5"/>
      <w:r w:rsidR="00F53C76" w:rsidRPr="006318AC">
        <w:rPr>
          <w:rFonts w:eastAsia="Calibri"/>
          <w:lang w:val="lv-LV" w:eastAsia="lv-LV"/>
        </w:rPr>
        <w:t>saskaņā ar tehnisko specifikāciju</w:t>
      </w:r>
      <w:r w:rsidR="00D84B03" w:rsidRPr="006318AC">
        <w:rPr>
          <w:rFonts w:eastAsia="Calibri"/>
          <w:lang w:val="lv-LV" w:eastAsia="lv-LV"/>
        </w:rPr>
        <w:t xml:space="preserve"> (</w:t>
      </w:r>
      <w:r w:rsidR="00D84B03" w:rsidRPr="006318AC">
        <w:rPr>
          <w:rFonts w:eastAsia="Calibri"/>
          <w:color w:val="0000FF"/>
          <w:lang w:val="lv-LV" w:eastAsia="lv-LV"/>
        </w:rPr>
        <w:t>3.pielikums</w:t>
      </w:r>
      <w:r w:rsidR="00D84B03" w:rsidRPr="006318AC">
        <w:rPr>
          <w:rFonts w:eastAsia="Calibri"/>
          <w:lang w:val="lv-LV" w:eastAsia="lv-LV"/>
        </w:rPr>
        <w:t>).</w:t>
      </w:r>
    </w:p>
    <w:p w14:paraId="783A3C90" w14:textId="77777777" w:rsidR="002B6770" w:rsidRPr="006318AC" w:rsidRDefault="002B6770" w:rsidP="007D0FC0">
      <w:pPr>
        <w:jc w:val="both"/>
        <w:rPr>
          <w:lang w:val="lv-LV"/>
        </w:rPr>
      </w:pPr>
    </w:p>
    <w:p w14:paraId="6D326083" w14:textId="41F51606" w:rsidR="00105D44" w:rsidRPr="006318AC" w:rsidRDefault="00105D44" w:rsidP="006318AC">
      <w:pPr>
        <w:pStyle w:val="Heading2"/>
        <w:numPr>
          <w:ilvl w:val="0"/>
          <w:numId w:val="1"/>
        </w:numPr>
        <w:spacing w:before="0"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  <w:lang w:val="lv-LV"/>
        </w:rPr>
      </w:pPr>
      <w:r w:rsidRPr="006318AC">
        <w:rPr>
          <w:rFonts w:ascii="Times New Roman" w:hAnsi="Times New Roman"/>
          <w:i w:val="0"/>
          <w:sz w:val="24"/>
          <w:szCs w:val="24"/>
          <w:lang w:val="lv-LV"/>
        </w:rPr>
        <w:t>Piedāvājumu iesniegšanas vieta, datums un laiks</w:t>
      </w:r>
      <w:r w:rsidR="00D84B03" w:rsidRPr="006318AC">
        <w:rPr>
          <w:rFonts w:ascii="Times New Roman" w:hAnsi="Times New Roman"/>
          <w:i w:val="0"/>
          <w:sz w:val="24"/>
          <w:szCs w:val="24"/>
          <w:lang w:val="lv-LV"/>
        </w:rPr>
        <w:t>:</w:t>
      </w:r>
    </w:p>
    <w:p w14:paraId="40AD79B3" w14:textId="567DE1C1" w:rsidR="00312CAD" w:rsidRPr="006318AC" w:rsidRDefault="00105D44" w:rsidP="006318AC">
      <w:pPr>
        <w:ind w:left="426"/>
        <w:jc w:val="both"/>
        <w:rPr>
          <w:color w:val="000000"/>
          <w:lang w:val="lv-LV"/>
        </w:rPr>
      </w:pPr>
      <w:r w:rsidRPr="006318AC">
        <w:rPr>
          <w:lang w:val="lv-LV"/>
        </w:rPr>
        <w:t>Pretendents savu piedāvājumu iesniedz</w:t>
      </w:r>
      <w:r w:rsidRPr="006318AC">
        <w:rPr>
          <w:b/>
          <w:lang w:val="lv-LV"/>
        </w:rPr>
        <w:t xml:space="preserve"> </w:t>
      </w:r>
      <w:r w:rsidR="00194FCD" w:rsidRPr="006318AC">
        <w:rPr>
          <w:b/>
          <w:lang w:val="lv-LV"/>
        </w:rPr>
        <w:t xml:space="preserve">līdz </w:t>
      </w:r>
      <w:r w:rsidR="00347858" w:rsidRPr="006318AC">
        <w:rPr>
          <w:b/>
          <w:u w:val="single"/>
          <w:lang w:val="lv-LV"/>
        </w:rPr>
        <w:t>20</w:t>
      </w:r>
      <w:r w:rsidR="00124E1F" w:rsidRPr="006318AC">
        <w:rPr>
          <w:b/>
          <w:u w:val="single"/>
          <w:lang w:val="lv-LV"/>
        </w:rPr>
        <w:t>2</w:t>
      </w:r>
      <w:r w:rsidR="00002470" w:rsidRPr="006318AC">
        <w:rPr>
          <w:b/>
          <w:u w:val="single"/>
          <w:lang w:val="lv-LV"/>
        </w:rPr>
        <w:t>3</w:t>
      </w:r>
      <w:r w:rsidR="0025031F" w:rsidRPr="006318AC">
        <w:rPr>
          <w:b/>
          <w:u w:val="single"/>
          <w:lang w:val="lv-LV"/>
        </w:rPr>
        <w:t>.</w:t>
      </w:r>
      <w:r w:rsidR="00124E1F" w:rsidRPr="006318AC">
        <w:rPr>
          <w:b/>
          <w:u w:val="single"/>
          <w:lang w:val="lv-LV"/>
        </w:rPr>
        <w:t xml:space="preserve">gada </w:t>
      </w:r>
      <w:r w:rsidR="009E78BE" w:rsidRPr="006318AC">
        <w:rPr>
          <w:b/>
          <w:u w:val="single"/>
          <w:lang w:val="lv-LV"/>
        </w:rPr>
        <w:t>2</w:t>
      </w:r>
      <w:r w:rsidR="00124E1F" w:rsidRPr="006318AC">
        <w:rPr>
          <w:b/>
          <w:u w:val="single"/>
          <w:lang w:val="lv-LV"/>
        </w:rPr>
        <w:t>.</w:t>
      </w:r>
      <w:r w:rsidR="001D0B55" w:rsidRPr="006318AC">
        <w:rPr>
          <w:b/>
          <w:u w:val="single"/>
          <w:lang w:val="lv-LV"/>
        </w:rPr>
        <w:t xml:space="preserve"> </w:t>
      </w:r>
      <w:r w:rsidR="009E78BE" w:rsidRPr="006318AC">
        <w:rPr>
          <w:b/>
          <w:u w:val="single"/>
          <w:lang w:val="lv-LV"/>
        </w:rPr>
        <w:t>maija</w:t>
      </w:r>
      <w:r w:rsidR="0059047D" w:rsidRPr="006318AC">
        <w:rPr>
          <w:b/>
          <w:u w:val="single"/>
          <w:lang w:val="lv-LV"/>
        </w:rPr>
        <w:t xml:space="preserve"> plkst. </w:t>
      </w:r>
      <w:r w:rsidR="009E78BE" w:rsidRPr="006318AC">
        <w:rPr>
          <w:b/>
          <w:u w:val="single"/>
          <w:lang w:val="lv-LV"/>
        </w:rPr>
        <w:t>9.</w:t>
      </w:r>
      <w:r w:rsidR="0059047D" w:rsidRPr="006318AC">
        <w:rPr>
          <w:b/>
          <w:u w:val="single"/>
          <w:lang w:val="lv-LV"/>
        </w:rPr>
        <w:t>00</w:t>
      </w:r>
      <w:r w:rsidR="002B6770" w:rsidRPr="006318AC">
        <w:rPr>
          <w:b/>
          <w:u w:val="single"/>
          <w:lang w:val="lv-LV"/>
        </w:rPr>
        <w:t>,</w:t>
      </w:r>
      <w:r w:rsidRPr="006318AC">
        <w:rPr>
          <w:lang w:val="lv-LV"/>
        </w:rPr>
        <w:t xml:space="preserve"> nosūtot elektroniski uz e-pasta adresi –</w:t>
      </w:r>
      <w:r w:rsidR="00460A50" w:rsidRPr="006318AC">
        <w:rPr>
          <w:color w:val="000000"/>
          <w:lang w:val="lv-LV"/>
        </w:rPr>
        <w:t xml:space="preserve"> </w:t>
      </w:r>
      <w:hyperlink r:id="rId12" w:history="1">
        <w:r w:rsidR="00B831CA" w:rsidRPr="006318AC">
          <w:rPr>
            <w:rStyle w:val="Hyperlink"/>
            <w:lang w:val="lv-LV"/>
          </w:rPr>
          <w:t>kultura@saulkrasti.lv</w:t>
        </w:r>
      </w:hyperlink>
      <w:r w:rsidR="00591189" w:rsidRPr="006318AC">
        <w:rPr>
          <w:color w:val="000000"/>
          <w:lang w:val="lv-LV"/>
        </w:rPr>
        <w:t xml:space="preserve"> </w:t>
      </w:r>
      <w:r w:rsidR="00460A50" w:rsidRPr="006318AC">
        <w:rPr>
          <w:color w:val="000000"/>
          <w:lang w:val="lv-LV"/>
        </w:rPr>
        <w:t>vai iesnie</w:t>
      </w:r>
      <w:r w:rsidR="00316E94" w:rsidRPr="006318AC">
        <w:rPr>
          <w:color w:val="000000"/>
          <w:lang w:val="lv-LV"/>
        </w:rPr>
        <w:t xml:space="preserve">dz personīgi </w:t>
      </w:r>
      <w:r w:rsidR="00B831CA" w:rsidRPr="006318AC">
        <w:rPr>
          <w:lang w:val="lv-LV"/>
        </w:rPr>
        <w:t>Atpūtas iela 1B, Zvejniekciems, Saulkrastu pagasts, Saulkrastu novads, LV – 2161</w:t>
      </w:r>
      <w:r w:rsidR="006318AC" w:rsidRPr="006318AC">
        <w:rPr>
          <w:lang w:val="lv-LV"/>
        </w:rPr>
        <w:t xml:space="preserve">, vai </w:t>
      </w:r>
      <w:r w:rsidR="00B831CA" w:rsidRPr="006318AC">
        <w:rPr>
          <w:lang w:val="lv-LV"/>
        </w:rPr>
        <w:t>atsūtot pa pastu</w:t>
      </w:r>
      <w:r w:rsidR="001756EA" w:rsidRPr="006318AC">
        <w:rPr>
          <w:color w:val="000000"/>
          <w:lang w:val="lv-LV"/>
        </w:rPr>
        <w:t xml:space="preserve">. </w:t>
      </w:r>
      <w:r w:rsidR="0059047D" w:rsidRPr="006318AC">
        <w:rPr>
          <w:lang w:val="lv-LV"/>
        </w:rPr>
        <w:t>Piedāvājumi, kas</w:t>
      </w:r>
      <w:r w:rsidR="006318AC" w:rsidRPr="006318AC">
        <w:rPr>
          <w:lang w:val="lv-LV"/>
        </w:rPr>
        <w:t xml:space="preserve"> tiks</w:t>
      </w:r>
      <w:r w:rsidR="0059047D" w:rsidRPr="006318AC">
        <w:rPr>
          <w:lang w:val="lv-LV"/>
        </w:rPr>
        <w:t xml:space="preserve"> iesniegti </w:t>
      </w:r>
      <w:r w:rsidR="006318AC" w:rsidRPr="006318AC">
        <w:rPr>
          <w:lang w:val="lv-LV"/>
        </w:rPr>
        <w:t xml:space="preserve">Tirgus izpētei </w:t>
      </w:r>
      <w:r w:rsidR="0059047D" w:rsidRPr="006318AC">
        <w:rPr>
          <w:lang w:val="lv-LV"/>
        </w:rPr>
        <w:t>pēc norādītā laika</w:t>
      </w:r>
      <w:r w:rsidR="006318AC" w:rsidRPr="006318AC">
        <w:rPr>
          <w:lang w:val="lv-LV"/>
        </w:rPr>
        <w:t>,</w:t>
      </w:r>
      <w:r w:rsidR="0059047D" w:rsidRPr="006318AC">
        <w:rPr>
          <w:lang w:val="lv-LV"/>
        </w:rPr>
        <w:t xml:space="preserve"> netiks vērtēti.</w:t>
      </w:r>
    </w:p>
    <w:p w14:paraId="5A22A875" w14:textId="77777777" w:rsidR="002B6770" w:rsidRPr="006318AC" w:rsidRDefault="002B6770" w:rsidP="00A76D77">
      <w:pPr>
        <w:jc w:val="both"/>
        <w:rPr>
          <w:color w:val="000000"/>
          <w:lang w:val="lv-LV"/>
        </w:rPr>
      </w:pPr>
    </w:p>
    <w:p w14:paraId="7DBC06D0" w14:textId="157A43C1" w:rsidR="00B54F38" w:rsidRPr="006318AC" w:rsidRDefault="00740DA8" w:rsidP="00E35C26">
      <w:pPr>
        <w:shd w:val="clear" w:color="auto" w:fill="FFFFFF"/>
        <w:jc w:val="both"/>
        <w:rPr>
          <w:b/>
          <w:lang w:val="lv-LV" w:eastAsia="lv-LV"/>
        </w:rPr>
      </w:pPr>
      <w:r w:rsidRPr="006318AC">
        <w:rPr>
          <w:b/>
          <w:lang w:val="lv-LV" w:eastAsia="lv-LV"/>
        </w:rPr>
        <w:t>4. Līguma nosacījumi</w:t>
      </w:r>
      <w:r w:rsidR="00D84B03" w:rsidRPr="006318AC">
        <w:rPr>
          <w:b/>
          <w:lang w:val="lv-LV" w:eastAsia="lv-LV"/>
        </w:rPr>
        <w:t>:</w:t>
      </w:r>
    </w:p>
    <w:p w14:paraId="4B0E0174" w14:textId="663AB0CB" w:rsidR="006318AC" w:rsidRPr="006318AC" w:rsidRDefault="00B54F38" w:rsidP="006318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318AC">
        <w:rPr>
          <w:rFonts w:ascii="Times New Roman" w:hAnsi="Times New Roman"/>
          <w:sz w:val="24"/>
          <w:szCs w:val="24"/>
        </w:rPr>
        <w:t>Līguma izpildes laiks</w:t>
      </w:r>
      <w:r w:rsidR="006318AC" w:rsidRPr="006318AC">
        <w:rPr>
          <w:rFonts w:ascii="Times New Roman" w:hAnsi="Times New Roman"/>
          <w:sz w:val="24"/>
          <w:szCs w:val="24"/>
        </w:rPr>
        <w:t>:</w:t>
      </w:r>
      <w:r w:rsidRPr="006318AC">
        <w:rPr>
          <w:rFonts w:ascii="Times New Roman" w:hAnsi="Times New Roman"/>
          <w:sz w:val="24"/>
          <w:szCs w:val="24"/>
        </w:rPr>
        <w:t xml:space="preserve"> </w:t>
      </w:r>
      <w:r w:rsidRPr="006318AC">
        <w:rPr>
          <w:rFonts w:ascii="Times New Roman" w:eastAsia="Calibri" w:hAnsi="Times New Roman"/>
          <w:sz w:val="24"/>
          <w:szCs w:val="24"/>
        </w:rPr>
        <w:t xml:space="preserve">no līguma </w:t>
      </w:r>
      <w:r w:rsidR="006318AC" w:rsidRPr="006318AC">
        <w:rPr>
          <w:rFonts w:ascii="Times New Roman" w:eastAsia="Calibri" w:hAnsi="Times New Roman"/>
          <w:sz w:val="24"/>
          <w:szCs w:val="24"/>
        </w:rPr>
        <w:t>spēkā stāšanās brīža</w:t>
      </w:r>
      <w:r w:rsidRPr="006318AC">
        <w:rPr>
          <w:rFonts w:ascii="Times New Roman" w:eastAsia="Calibri" w:hAnsi="Times New Roman"/>
          <w:sz w:val="24"/>
          <w:szCs w:val="24"/>
        </w:rPr>
        <w:t xml:space="preserve"> līdz </w:t>
      </w:r>
      <w:r w:rsidR="001843C2">
        <w:rPr>
          <w:rFonts w:ascii="Times New Roman" w:eastAsia="Calibri" w:hAnsi="Times New Roman"/>
          <w:sz w:val="24"/>
          <w:szCs w:val="24"/>
        </w:rPr>
        <w:t>pilnīgai saistību izpildei</w:t>
      </w:r>
      <w:r w:rsidR="00D84B03" w:rsidRPr="006318AC">
        <w:rPr>
          <w:rFonts w:ascii="Times New Roman" w:eastAsia="Calibri" w:hAnsi="Times New Roman"/>
          <w:sz w:val="24"/>
          <w:szCs w:val="24"/>
        </w:rPr>
        <w:t>.</w:t>
      </w:r>
    </w:p>
    <w:p w14:paraId="355FEBB8" w14:textId="34C37FE3" w:rsidR="00740DA8" w:rsidRPr="006318AC" w:rsidRDefault="00740DA8" w:rsidP="006318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318AC">
        <w:rPr>
          <w:rFonts w:ascii="Times New Roman" w:hAnsi="Times New Roman"/>
          <w:sz w:val="24"/>
          <w:szCs w:val="24"/>
        </w:rPr>
        <w:t xml:space="preserve">Līguma izpildes vieta: </w:t>
      </w:r>
      <w:r w:rsidR="00591189" w:rsidRPr="006318AC">
        <w:rPr>
          <w:rFonts w:ascii="Times New Roman" w:hAnsi="Times New Roman"/>
          <w:sz w:val="24"/>
          <w:szCs w:val="24"/>
        </w:rPr>
        <w:t xml:space="preserve">Saulkrastu novada administratīvā teritorija. </w:t>
      </w:r>
      <w:r w:rsidRPr="006318AC">
        <w:rPr>
          <w:rFonts w:ascii="Times New Roman" w:hAnsi="Times New Roman"/>
          <w:sz w:val="24"/>
          <w:szCs w:val="24"/>
        </w:rPr>
        <w:t xml:space="preserve">Puses par </w:t>
      </w:r>
      <w:r w:rsidR="006318AC" w:rsidRPr="006318AC">
        <w:rPr>
          <w:rFonts w:ascii="Times New Roman" w:hAnsi="Times New Roman"/>
          <w:sz w:val="24"/>
          <w:szCs w:val="24"/>
        </w:rPr>
        <w:t>precīzu pasākuma norises vietu</w:t>
      </w:r>
      <w:r w:rsidRPr="006318AC">
        <w:rPr>
          <w:rFonts w:ascii="Times New Roman" w:hAnsi="Times New Roman"/>
          <w:sz w:val="24"/>
          <w:szCs w:val="24"/>
        </w:rPr>
        <w:t xml:space="preserve"> savstarpēji vienojas līguma </w:t>
      </w:r>
      <w:r w:rsidR="002D4DB4" w:rsidRPr="006318AC">
        <w:rPr>
          <w:rFonts w:ascii="Times New Roman" w:hAnsi="Times New Roman"/>
          <w:sz w:val="24"/>
          <w:szCs w:val="24"/>
        </w:rPr>
        <w:t>izpildes</w:t>
      </w:r>
      <w:r w:rsidRPr="006318AC">
        <w:rPr>
          <w:rFonts w:ascii="Times New Roman" w:hAnsi="Times New Roman"/>
          <w:sz w:val="24"/>
          <w:szCs w:val="24"/>
        </w:rPr>
        <w:t xml:space="preserve"> laikā</w:t>
      </w:r>
      <w:r w:rsidR="00453816" w:rsidRPr="006318AC">
        <w:rPr>
          <w:rFonts w:ascii="Times New Roman" w:hAnsi="Times New Roman"/>
          <w:sz w:val="24"/>
          <w:szCs w:val="24"/>
        </w:rPr>
        <w:t>.</w:t>
      </w:r>
    </w:p>
    <w:p w14:paraId="3BE2B8A7" w14:textId="77777777" w:rsidR="00740DA8" w:rsidRPr="006318AC" w:rsidRDefault="00740DA8" w:rsidP="00A76D77">
      <w:pPr>
        <w:jc w:val="both"/>
        <w:rPr>
          <w:color w:val="000000"/>
          <w:lang w:val="lv-LV"/>
        </w:rPr>
      </w:pPr>
    </w:p>
    <w:p w14:paraId="03D2AB19" w14:textId="1BB1C365" w:rsidR="00336080" w:rsidRPr="006318AC" w:rsidRDefault="00336080" w:rsidP="006318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8AC">
        <w:rPr>
          <w:rFonts w:ascii="Times New Roman" w:hAnsi="Times New Roman"/>
          <w:b/>
          <w:sz w:val="24"/>
          <w:szCs w:val="24"/>
        </w:rPr>
        <w:t>Apmaksas nosacījumi</w:t>
      </w:r>
      <w:r w:rsidR="00D84B03" w:rsidRPr="006318AC">
        <w:rPr>
          <w:rFonts w:ascii="Times New Roman" w:hAnsi="Times New Roman"/>
          <w:b/>
          <w:sz w:val="24"/>
          <w:szCs w:val="24"/>
        </w:rPr>
        <w:t>:</w:t>
      </w:r>
    </w:p>
    <w:p w14:paraId="43FA9C0C" w14:textId="77777777" w:rsidR="007D0FC0" w:rsidRPr="006318AC" w:rsidRDefault="007D0FC0" w:rsidP="007D0FC0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8AC">
        <w:rPr>
          <w:rFonts w:ascii="Times New Roman" w:hAnsi="Times New Roman"/>
          <w:sz w:val="24"/>
          <w:szCs w:val="24"/>
        </w:rPr>
        <w:t>Apmaksa tiek veikta 30 (trīsdesmit) dienu laikā pēc pakalpojuma izpildes, pieņemšanas – nodošanas akta parakstīšanas un Izpildītāja sagatavota rēķina saņemšanas.</w:t>
      </w:r>
    </w:p>
    <w:p w14:paraId="00415A85" w14:textId="77777777" w:rsidR="006F4F31" w:rsidRPr="006318AC" w:rsidRDefault="006F4F31" w:rsidP="007D0FC0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3A51D8" w14:textId="2851F454" w:rsidR="00F31244" w:rsidRPr="006318AC" w:rsidRDefault="00105D44" w:rsidP="006318AC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8AC">
        <w:rPr>
          <w:rFonts w:ascii="Times New Roman" w:hAnsi="Times New Roman"/>
          <w:b/>
          <w:sz w:val="24"/>
          <w:szCs w:val="24"/>
        </w:rPr>
        <w:t>Prasības pretendentiem</w:t>
      </w:r>
      <w:r w:rsidR="00D84B03" w:rsidRPr="006318AC">
        <w:rPr>
          <w:rFonts w:ascii="Times New Roman" w:hAnsi="Times New Roman"/>
          <w:b/>
          <w:sz w:val="24"/>
          <w:szCs w:val="24"/>
        </w:rPr>
        <w:t>:</w:t>
      </w:r>
    </w:p>
    <w:p w14:paraId="6662A7C8" w14:textId="25CA7CF9" w:rsidR="00464A6E" w:rsidRPr="006318AC" w:rsidRDefault="00464A6E" w:rsidP="006318AC">
      <w:pPr>
        <w:tabs>
          <w:tab w:val="left" w:pos="0"/>
          <w:tab w:val="left" w:pos="851"/>
        </w:tabs>
        <w:suppressAutoHyphens/>
        <w:jc w:val="both"/>
        <w:rPr>
          <w:color w:val="000000"/>
        </w:rPr>
      </w:pPr>
      <w:r w:rsidRPr="006318AC">
        <w:rPr>
          <w:color w:val="000000"/>
        </w:rPr>
        <w:t xml:space="preserve">Pretendentam jābūt pozitīvai pieredzei iepriekšējo </w:t>
      </w:r>
      <w:r w:rsidRPr="006318AC">
        <w:rPr>
          <w:b/>
          <w:color w:val="000000"/>
        </w:rPr>
        <w:t>3</w:t>
      </w:r>
      <w:r w:rsidRPr="006318AC">
        <w:rPr>
          <w:b/>
          <w:i/>
          <w:color w:val="000000"/>
        </w:rPr>
        <w:t xml:space="preserve"> (trīs) gadu laikā vismaz </w:t>
      </w:r>
      <w:r w:rsidR="00602D65" w:rsidRPr="006318AC">
        <w:rPr>
          <w:b/>
          <w:i/>
          <w:color w:val="000000"/>
        </w:rPr>
        <w:t>1</w:t>
      </w:r>
      <w:r w:rsidRPr="006318AC">
        <w:rPr>
          <w:b/>
          <w:i/>
          <w:color w:val="000000"/>
        </w:rPr>
        <w:t xml:space="preserve"> </w:t>
      </w:r>
      <w:r w:rsidR="000B4117" w:rsidRPr="006318AC">
        <w:rPr>
          <w:b/>
          <w:i/>
          <w:color w:val="000000"/>
        </w:rPr>
        <w:t xml:space="preserve">pakalpojuma izpildē, kur </w:t>
      </w:r>
      <w:r w:rsidR="0059047D" w:rsidRPr="006318AC">
        <w:rPr>
          <w:b/>
          <w:i/>
          <w:color w:val="000000"/>
        </w:rPr>
        <w:t>veikta</w:t>
      </w:r>
      <w:r w:rsidR="000B4117" w:rsidRPr="006318AC">
        <w:rPr>
          <w:b/>
          <w:i/>
          <w:color w:val="000000"/>
        </w:rPr>
        <w:t xml:space="preserve"> </w:t>
      </w:r>
      <w:r w:rsidR="00C61BF9" w:rsidRPr="006318AC">
        <w:rPr>
          <w:b/>
          <w:i/>
          <w:color w:val="000000"/>
        </w:rPr>
        <w:t>pilna apjoma skaņas, gaismas tehnikas nodrošinājums</w:t>
      </w:r>
      <w:r w:rsidR="003A2671" w:rsidRPr="006318AC">
        <w:rPr>
          <w:b/>
          <w:i/>
          <w:color w:val="000000"/>
        </w:rPr>
        <w:t xml:space="preserve">. </w:t>
      </w:r>
      <w:r w:rsidR="00852B05" w:rsidRPr="006318AC">
        <w:t xml:space="preserve">Pretendents </w:t>
      </w:r>
      <w:r w:rsidR="006A4675" w:rsidRPr="006318AC">
        <w:t>iesniedz</w:t>
      </w:r>
      <w:r w:rsidR="00852B05" w:rsidRPr="006318AC">
        <w:t xml:space="preserve"> pieredzes </w:t>
      </w:r>
      <w:r w:rsidR="00D84B03" w:rsidRPr="006318AC">
        <w:t xml:space="preserve">aprakstu un </w:t>
      </w:r>
      <w:r w:rsidR="00A41AAF" w:rsidRPr="006318AC">
        <w:t xml:space="preserve">vienu </w:t>
      </w:r>
      <w:r w:rsidR="00D84B03" w:rsidRPr="006318AC">
        <w:t>atsauksmi,</w:t>
      </w:r>
      <w:r w:rsidR="00852B05" w:rsidRPr="006318AC">
        <w:t xml:space="preserve"> norād</w:t>
      </w:r>
      <w:r w:rsidR="00D84B03" w:rsidRPr="006318AC">
        <w:t>ot</w:t>
      </w:r>
      <w:r w:rsidR="00852B05" w:rsidRPr="006318AC">
        <w:t xml:space="preserve"> pasūtītāja kontaktinformāciju. Pakalpojums ir veikts pilnā apmērā.</w:t>
      </w:r>
    </w:p>
    <w:p w14:paraId="488F9D6D" w14:textId="77777777" w:rsidR="00D84B03" w:rsidRPr="006318AC" w:rsidRDefault="00D84B03" w:rsidP="00092726">
      <w:pPr>
        <w:tabs>
          <w:tab w:val="left" w:pos="1134"/>
        </w:tabs>
        <w:jc w:val="both"/>
        <w:rPr>
          <w:color w:val="000000"/>
          <w:lang w:val="lv-LV" w:bidi="ne-NP"/>
        </w:rPr>
      </w:pPr>
    </w:p>
    <w:p w14:paraId="7D02EFFD" w14:textId="18E3DC1B" w:rsidR="00105D44" w:rsidRPr="006318AC" w:rsidRDefault="00105D44" w:rsidP="006318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8AC">
        <w:rPr>
          <w:rFonts w:ascii="Times New Roman" w:hAnsi="Times New Roman"/>
          <w:b/>
          <w:sz w:val="24"/>
          <w:szCs w:val="24"/>
        </w:rPr>
        <w:lastRenderedPageBreak/>
        <w:t>Iesniedzamie dokumenti</w:t>
      </w:r>
      <w:r w:rsidR="00D84B03" w:rsidRPr="006318AC">
        <w:rPr>
          <w:rFonts w:ascii="Times New Roman" w:hAnsi="Times New Roman"/>
          <w:b/>
          <w:sz w:val="24"/>
          <w:szCs w:val="24"/>
        </w:rPr>
        <w:t>:</w:t>
      </w:r>
    </w:p>
    <w:p w14:paraId="63F14ED0" w14:textId="77777777" w:rsidR="006318AC" w:rsidRPr="006318AC" w:rsidRDefault="001756EA" w:rsidP="006318AC">
      <w:pPr>
        <w:pStyle w:val="ListParagraph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18AC">
        <w:rPr>
          <w:rFonts w:ascii="Times New Roman" w:hAnsi="Times New Roman"/>
          <w:sz w:val="24"/>
          <w:szCs w:val="24"/>
        </w:rPr>
        <w:t xml:space="preserve">Pieteikums dalībai </w:t>
      </w:r>
      <w:r w:rsidR="00D84B03" w:rsidRPr="006318AC">
        <w:rPr>
          <w:rFonts w:ascii="Times New Roman" w:hAnsi="Times New Roman"/>
          <w:sz w:val="24"/>
          <w:szCs w:val="24"/>
        </w:rPr>
        <w:t>tirgus izpētei</w:t>
      </w:r>
      <w:r w:rsidRPr="006318AC">
        <w:rPr>
          <w:rFonts w:ascii="Times New Roman" w:hAnsi="Times New Roman"/>
          <w:bCs/>
          <w:sz w:val="24"/>
          <w:szCs w:val="24"/>
        </w:rPr>
        <w:t xml:space="preserve"> </w:t>
      </w:r>
      <w:r w:rsidR="004C2B3D" w:rsidRPr="006318AC">
        <w:rPr>
          <w:rFonts w:ascii="Times New Roman" w:hAnsi="Times New Roman"/>
          <w:bCs/>
          <w:sz w:val="24"/>
          <w:szCs w:val="24"/>
        </w:rPr>
        <w:t xml:space="preserve">un </w:t>
      </w:r>
      <w:r w:rsidR="004C2B3D" w:rsidRPr="006318AC">
        <w:rPr>
          <w:rFonts w:ascii="Times New Roman" w:hAnsi="Times New Roman"/>
          <w:sz w:val="24"/>
          <w:szCs w:val="24"/>
        </w:rPr>
        <w:t>pieredzes apraksts</w:t>
      </w:r>
      <w:r w:rsidR="00A41AAF" w:rsidRPr="006318AC">
        <w:rPr>
          <w:rFonts w:ascii="Times New Roman" w:hAnsi="Times New Roman"/>
          <w:sz w:val="24"/>
          <w:szCs w:val="24"/>
        </w:rPr>
        <w:t xml:space="preserve"> un viena atsauksme</w:t>
      </w:r>
      <w:r w:rsidR="006318AC" w:rsidRPr="006318AC">
        <w:rPr>
          <w:rFonts w:ascii="Times New Roman" w:hAnsi="Times New Roman"/>
          <w:sz w:val="24"/>
          <w:szCs w:val="24"/>
        </w:rPr>
        <w:t>,</w:t>
      </w:r>
      <w:r w:rsidR="004C2B3D" w:rsidRPr="006318AC">
        <w:rPr>
          <w:rFonts w:ascii="Times New Roman" w:hAnsi="Times New Roman"/>
          <w:sz w:val="24"/>
          <w:szCs w:val="24"/>
        </w:rPr>
        <w:t xml:space="preserve"> atbilstoši </w:t>
      </w:r>
      <w:r w:rsidRPr="006318AC">
        <w:rPr>
          <w:rFonts w:ascii="Times New Roman" w:hAnsi="Times New Roman"/>
          <w:bCs/>
          <w:color w:val="0000FF"/>
          <w:sz w:val="24"/>
          <w:szCs w:val="24"/>
        </w:rPr>
        <w:t>1.pielikumam</w:t>
      </w:r>
      <w:r w:rsidRPr="006318AC">
        <w:rPr>
          <w:rFonts w:ascii="Times New Roman" w:hAnsi="Times New Roman"/>
          <w:sz w:val="24"/>
          <w:szCs w:val="24"/>
        </w:rPr>
        <w:t>.</w:t>
      </w:r>
      <w:r w:rsidR="006318AC" w:rsidRPr="006318AC">
        <w:rPr>
          <w:rFonts w:ascii="Times New Roman" w:hAnsi="Times New Roman"/>
          <w:sz w:val="24"/>
          <w:szCs w:val="24"/>
        </w:rPr>
        <w:t xml:space="preserve"> Gadījumā, ja pretendents pakalpojumu ir sniedzis Pasūtītājam – atsauksme vai cits alternatīvs pieredzes apliecinošs dokuments nav nepieciešams.</w:t>
      </w:r>
    </w:p>
    <w:p w14:paraId="2D23FDD5" w14:textId="5A0E1571" w:rsidR="001756EA" w:rsidRPr="006318AC" w:rsidRDefault="001756EA" w:rsidP="006318AC">
      <w:pPr>
        <w:pStyle w:val="ListParagraph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18AC">
        <w:rPr>
          <w:rFonts w:ascii="Times New Roman" w:hAnsi="Times New Roman"/>
          <w:sz w:val="24"/>
          <w:szCs w:val="24"/>
        </w:rPr>
        <w:t>Finanšu piedāvājums</w:t>
      </w:r>
      <w:r w:rsidR="006318AC" w:rsidRPr="006318AC">
        <w:rPr>
          <w:rFonts w:ascii="Times New Roman" w:hAnsi="Times New Roman"/>
          <w:sz w:val="24"/>
          <w:szCs w:val="24"/>
        </w:rPr>
        <w:t>,</w:t>
      </w:r>
      <w:r w:rsidRPr="006318AC">
        <w:rPr>
          <w:rFonts w:ascii="Times New Roman" w:hAnsi="Times New Roman"/>
          <w:sz w:val="24"/>
          <w:szCs w:val="24"/>
        </w:rPr>
        <w:t xml:space="preserve"> atbilstoši </w:t>
      </w:r>
      <w:r w:rsidRPr="006318AC">
        <w:rPr>
          <w:rFonts w:ascii="Times New Roman" w:hAnsi="Times New Roman"/>
          <w:color w:val="0000FF"/>
          <w:sz w:val="24"/>
          <w:szCs w:val="24"/>
        </w:rPr>
        <w:t>2.pielikumam</w:t>
      </w:r>
      <w:r w:rsidRPr="006318AC">
        <w:rPr>
          <w:rFonts w:ascii="Times New Roman" w:hAnsi="Times New Roman"/>
          <w:color w:val="0070C0"/>
          <w:sz w:val="24"/>
          <w:szCs w:val="24"/>
        </w:rPr>
        <w:t>.</w:t>
      </w:r>
    </w:p>
    <w:p w14:paraId="58CDB051" w14:textId="77777777" w:rsidR="006A4675" w:rsidRPr="006318AC" w:rsidRDefault="006A4675" w:rsidP="007D503F">
      <w:pPr>
        <w:tabs>
          <w:tab w:val="left" w:pos="426"/>
        </w:tabs>
        <w:spacing w:line="276" w:lineRule="auto"/>
        <w:jc w:val="both"/>
        <w:rPr>
          <w:b/>
          <w:lang w:val="lv-LV"/>
        </w:rPr>
      </w:pPr>
    </w:p>
    <w:p w14:paraId="65F1E864" w14:textId="28F33A46" w:rsidR="008B5780" w:rsidRPr="00A224AE" w:rsidRDefault="008B5780" w:rsidP="00A224AE">
      <w:pPr>
        <w:pStyle w:val="ListParagraph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224AE">
        <w:rPr>
          <w:rFonts w:ascii="Times New Roman" w:hAnsi="Times New Roman"/>
          <w:b/>
          <w:sz w:val="24"/>
          <w:szCs w:val="24"/>
        </w:rPr>
        <w:t>Piedāvājuma izvēles kritērijs</w:t>
      </w:r>
      <w:r w:rsidR="00A41AAF" w:rsidRPr="00A224AE">
        <w:rPr>
          <w:rFonts w:ascii="Times New Roman" w:hAnsi="Times New Roman"/>
          <w:b/>
          <w:sz w:val="24"/>
          <w:szCs w:val="24"/>
        </w:rPr>
        <w:t>:</w:t>
      </w:r>
    </w:p>
    <w:p w14:paraId="7491CF9F" w14:textId="77777777" w:rsidR="00A224AE" w:rsidRPr="00A224AE" w:rsidRDefault="008B5780" w:rsidP="00A224AE">
      <w:pPr>
        <w:pStyle w:val="ListParagraph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24AE">
        <w:rPr>
          <w:rFonts w:ascii="Times New Roman" w:hAnsi="Times New Roman"/>
          <w:sz w:val="24"/>
          <w:szCs w:val="24"/>
        </w:rPr>
        <w:t xml:space="preserve">Par pretendentu, kuram būtu piešķiramas līguma slēgšanas tiesības, tiek atzīts tas pretendents, kura piedāvājums atbilst visām </w:t>
      </w:r>
      <w:r w:rsidR="00A41AAF" w:rsidRPr="00A224AE">
        <w:rPr>
          <w:rFonts w:ascii="Times New Roman" w:hAnsi="Times New Roman"/>
          <w:sz w:val="24"/>
          <w:szCs w:val="24"/>
        </w:rPr>
        <w:t>tirgus izpētes</w:t>
      </w:r>
      <w:r w:rsidRPr="00A224AE">
        <w:rPr>
          <w:rFonts w:ascii="Times New Roman" w:hAnsi="Times New Roman"/>
          <w:sz w:val="24"/>
          <w:szCs w:val="24"/>
        </w:rPr>
        <w:t xml:space="preserve"> noteikumu prasībām un ir ar viszemāko </w:t>
      </w:r>
      <w:r w:rsidR="00740DA8" w:rsidRPr="00A224AE">
        <w:rPr>
          <w:rFonts w:ascii="Times New Roman" w:hAnsi="Times New Roman"/>
          <w:sz w:val="24"/>
          <w:szCs w:val="24"/>
        </w:rPr>
        <w:t xml:space="preserve">piedāvāto </w:t>
      </w:r>
      <w:r w:rsidRPr="00A224AE">
        <w:rPr>
          <w:rFonts w:ascii="Times New Roman" w:hAnsi="Times New Roman"/>
          <w:sz w:val="24"/>
          <w:szCs w:val="24"/>
        </w:rPr>
        <w:t>līgumcenu</w:t>
      </w:r>
      <w:r w:rsidR="00A224AE" w:rsidRPr="00A224AE">
        <w:rPr>
          <w:rFonts w:ascii="Times New Roman" w:hAnsi="Times New Roman"/>
          <w:sz w:val="24"/>
          <w:szCs w:val="24"/>
        </w:rPr>
        <w:t>.</w:t>
      </w:r>
    </w:p>
    <w:p w14:paraId="49A9FC2C" w14:textId="77777777" w:rsidR="00A224AE" w:rsidRPr="00A224AE" w:rsidRDefault="008B5780" w:rsidP="00A224AE">
      <w:pPr>
        <w:pStyle w:val="ListParagraph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24AE">
        <w:rPr>
          <w:rFonts w:ascii="Times New Roman" w:hAnsi="Times New Roman"/>
          <w:sz w:val="24"/>
          <w:szCs w:val="24"/>
        </w:rPr>
        <w:t>Ja izraudzītais pretendents atsakās slēgt līgumu, tad tiek lemts vai piešķirt līguma slēgšanas tiesības nākamam pretendentam, kura piedāvājums ir ar zemāko cenu</w:t>
      </w:r>
      <w:r w:rsidR="00A224AE" w:rsidRPr="00A224AE">
        <w:rPr>
          <w:rFonts w:ascii="Times New Roman" w:hAnsi="Times New Roman"/>
          <w:sz w:val="24"/>
          <w:szCs w:val="24"/>
        </w:rPr>
        <w:t>.</w:t>
      </w:r>
    </w:p>
    <w:p w14:paraId="00230869" w14:textId="77777777" w:rsidR="00A224AE" w:rsidRPr="00A224AE" w:rsidRDefault="00740DA8" w:rsidP="00A224AE">
      <w:pPr>
        <w:pStyle w:val="ListParagraph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24AE">
        <w:rPr>
          <w:rFonts w:ascii="Times New Roman" w:hAnsi="Times New Roman"/>
          <w:sz w:val="24"/>
          <w:szCs w:val="24"/>
        </w:rPr>
        <w:t xml:space="preserve">Ja nav iesniegts neviens </w:t>
      </w:r>
      <w:r w:rsidR="00A41AAF" w:rsidRPr="00A224AE">
        <w:rPr>
          <w:rFonts w:ascii="Times New Roman" w:hAnsi="Times New Roman"/>
          <w:sz w:val="24"/>
          <w:szCs w:val="24"/>
        </w:rPr>
        <w:t>tirgus izpētes</w:t>
      </w:r>
      <w:r w:rsidRPr="00A224AE">
        <w:rPr>
          <w:rFonts w:ascii="Times New Roman" w:hAnsi="Times New Roman"/>
          <w:sz w:val="24"/>
          <w:szCs w:val="24"/>
        </w:rPr>
        <w:t xml:space="preserve"> noteikumu prasībām atbilstošs piedāvājums vai ir cits objektīvi pamatots iemesls, pasūtītājam ir tiesības uzvarētāju nepaziņot un </w:t>
      </w:r>
      <w:r w:rsidR="00A41AAF" w:rsidRPr="00A224AE">
        <w:rPr>
          <w:rFonts w:ascii="Times New Roman" w:hAnsi="Times New Roman"/>
          <w:sz w:val="24"/>
          <w:szCs w:val="24"/>
        </w:rPr>
        <w:t>tirgus izpēti</w:t>
      </w:r>
      <w:r w:rsidRPr="00A224AE">
        <w:rPr>
          <w:rFonts w:ascii="Times New Roman" w:hAnsi="Times New Roman"/>
          <w:sz w:val="24"/>
          <w:szCs w:val="24"/>
        </w:rPr>
        <w:t xml:space="preserve"> pārtraukt.</w:t>
      </w:r>
    </w:p>
    <w:p w14:paraId="19719959" w14:textId="0FCE8077" w:rsidR="00A41AAF" w:rsidRPr="00A224AE" w:rsidRDefault="00A41AAF" w:rsidP="00A224AE">
      <w:pPr>
        <w:pStyle w:val="ListParagraph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24AE">
        <w:rPr>
          <w:rFonts w:ascii="Times New Roman" w:hAnsi="Times New Roman"/>
          <w:sz w:val="24"/>
          <w:szCs w:val="24"/>
        </w:rPr>
        <w:t>Ja pretendenta piedāvātā cena ir augstāka nekā pasūtītājs ir plānojis, tad pasūtītājam ir tiesības atteikties no kādas pozīcijas, kas norādītas tehniskajā specifikācijā vai atteikties no līguma slēgšanas, ievērojot finansiālās iespējas.</w:t>
      </w:r>
    </w:p>
    <w:p w14:paraId="0ED3900B" w14:textId="77777777" w:rsidR="006E2FFD" w:rsidRPr="006318AC" w:rsidRDefault="006E2FFD" w:rsidP="00316E94">
      <w:pPr>
        <w:jc w:val="both"/>
        <w:rPr>
          <w:b/>
          <w:lang w:val="lv-LV"/>
        </w:rPr>
      </w:pPr>
    </w:p>
    <w:p w14:paraId="6549A9D8" w14:textId="4C8EC0EA" w:rsidR="003018EE" w:rsidRPr="00A224AE" w:rsidRDefault="00B9406A" w:rsidP="00A224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4AE">
        <w:rPr>
          <w:rFonts w:ascii="Times New Roman" w:hAnsi="Times New Roman"/>
          <w:b/>
          <w:sz w:val="24"/>
          <w:szCs w:val="24"/>
        </w:rPr>
        <w:t>Finanšu piedāvājums</w:t>
      </w:r>
      <w:r w:rsidR="00A224AE" w:rsidRPr="00A224AE">
        <w:rPr>
          <w:rFonts w:ascii="Times New Roman" w:hAnsi="Times New Roman"/>
          <w:b/>
          <w:sz w:val="24"/>
          <w:szCs w:val="24"/>
        </w:rPr>
        <w:t>:</w:t>
      </w:r>
    </w:p>
    <w:p w14:paraId="58AD1E16" w14:textId="0A27A2D2" w:rsidR="00A224AE" w:rsidRPr="00A224AE" w:rsidRDefault="00226401" w:rsidP="00A224AE">
      <w:pPr>
        <w:pStyle w:val="Header"/>
        <w:numPr>
          <w:ilvl w:val="1"/>
          <w:numId w:val="15"/>
        </w:numPr>
        <w:tabs>
          <w:tab w:val="clear" w:pos="4153"/>
          <w:tab w:val="clear" w:pos="8306"/>
        </w:tabs>
        <w:jc w:val="both"/>
        <w:rPr>
          <w:i/>
          <w:color w:val="000000"/>
          <w:sz w:val="24"/>
          <w:szCs w:val="24"/>
        </w:rPr>
      </w:pPr>
      <w:r w:rsidRPr="00A224AE">
        <w:rPr>
          <w:sz w:val="24"/>
          <w:szCs w:val="24"/>
        </w:rPr>
        <w:t>Finanšu piedāvājumā norāda ko</w:t>
      </w:r>
      <w:r w:rsidR="00826C62" w:rsidRPr="00A224AE">
        <w:rPr>
          <w:sz w:val="24"/>
          <w:szCs w:val="24"/>
        </w:rPr>
        <w:t xml:space="preserve">pējo cenu, </w:t>
      </w:r>
      <w:r w:rsidR="00A224AE">
        <w:rPr>
          <w:sz w:val="24"/>
          <w:szCs w:val="24"/>
        </w:rPr>
        <w:t xml:space="preserve">kurā </w:t>
      </w:r>
      <w:r w:rsidR="00A224AE" w:rsidRPr="00A224AE">
        <w:rPr>
          <w:color w:val="000000"/>
          <w:sz w:val="24"/>
          <w:szCs w:val="24"/>
        </w:rPr>
        <w:t xml:space="preserve">ir jābūt iekļautām visām izmaksām, kas saistītas ar </w:t>
      </w:r>
      <w:r w:rsidR="00A224AE">
        <w:rPr>
          <w:color w:val="000000"/>
          <w:sz w:val="24"/>
          <w:szCs w:val="24"/>
        </w:rPr>
        <w:t>tirgus izpētes</w:t>
      </w:r>
      <w:r w:rsidR="00A224AE" w:rsidRPr="00A224AE">
        <w:rPr>
          <w:color w:val="000000"/>
          <w:sz w:val="24"/>
          <w:szCs w:val="24"/>
        </w:rPr>
        <w:t xml:space="preserve"> priekšmetu (iegādi, piegādi, skaņošanu, garantijas servisu, apsardzi, u.c.)</w:t>
      </w:r>
      <w:r w:rsidR="00A224AE">
        <w:rPr>
          <w:color w:val="000000"/>
          <w:sz w:val="24"/>
          <w:szCs w:val="24"/>
        </w:rPr>
        <w:t xml:space="preserve"> </w:t>
      </w:r>
      <w:r w:rsidR="00826C62" w:rsidRPr="00A224AE">
        <w:rPr>
          <w:sz w:val="24"/>
          <w:szCs w:val="24"/>
        </w:rPr>
        <w:t>par kādu tiks sniegts</w:t>
      </w:r>
      <w:r w:rsidRPr="00A224AE">
        <w:rPr>
          <w:sz w:val="24"/>
          <w:szCs w:val="24"/>
        </w:rPr>
        <w:t xml:space="preserve"> tehniskajai specifikācijai </w:t>
      </w:r>
      <w:r w:rsidRPr="00A224AE">
        <w:rPr>
          <w:color w:val="000000"/>
          <w:sz w:val="24"/>
          <w:szCs w:val="24"/>
        </w:rPr>
        <w:t>atbilstoš</w:t>
      </w:r>
      <w:r w:rsidR="007472EB" w:rsidRPr="00A224AE">
        <w:rPr>
          <w:color w:val="000000"/>
          <w:sz w:val="24"/>
          <w:szCs w:val="24"/>
        </w:rPr>
        <w:t>s pakalpojums.</w:t>
      </w:r>
      <w:r w:rsidR="00A224AE" w:rsidRPr="00A224AE">
        <w:t xml:space="preserve"> </w:t>
      </w:r>
    </w:p>
    <w:p w14:paraId="26219370" w14:textId="77777777" w:rsidR="00A224AE" w:rsidRDefault="00226401" w:rsidP="00A224AE">
      <w:pPr>
        <w:pStyle w:val="Header"/>
        <w:numPr>
          <w:ilvl w:val="1"/>
          <w:numId w:val="15"/>
        </w:numPr>
        <w:tabs>
          <w:tab w:val="clear" w:pos="4153"/>
          <w:tab w:val="clear" w:pos="8306"/>
        </w:tabs>
        <w:jc w:val="both"/>
        <w:rPr>
          <w:i/>
          <w:color w:val="000000"/>
          <w:sz w:val="24"/>
          <w:szCs w:val="24"/>
        </w:rPr>
      </w:pPr>
      <w:r w:rsidRPr="00A224AE">
        <w:rPr>
          <w:sz w:val="24"/>
          <w:szCs w:val="24"/>
        </w:rPr>
        <w:t xml:space="preserve">Finanšu piedāvājumā cenu norāda </w:t>
      </w:r>
      <w:r w:rsidRPr="00A224AE">
        <w:rPr>
          <w:b/>
          <w:sz w:val="24"/>
          <w:szCs w:val="24"/>
        </w:rPr>
        <w:t xml:space="preserve">EUR </w:t>
      </w:r>
      <w:r w:rsidRPr="00A224AE">
        <w:rPr>
          <w:sz w:val="24"/>
          <w:szCs w:val="24"/>
        </w:rPr>
        <w:t>bez pievienotās vērtības nodokļa. Atsevišķi norāda pievienotās vērtības nodokļa summu un līguma summu, ieskaitot pievienotās vērtības nodokli.</w:t>
      </w:r>
    </w:p>
    <w:p w14:paraId="75332620" w14:textId="2028AB17" w:rsidR="00A224AE" w:rsidRDefault="00226401" w:rsidP="00226401">
      <w:pPr>
        <w:pStyle w:val="Header"/>
        <w:numPr>
          <w:ilvl w:val="1"/>
          <w:numId w:val="15"/>
        </w:numPr>
        <w:tabs>
          <w:tab w:val="clear" w:pos="4153"/>
          <w:tab w:val="clear" w:pos="8306"/>
        </w:tabs>
        <w:jc w:val="both"/>
        <w:rPr>
          <w:i/>
          <w:color w:val="000000"/>
          <w:sz w:val="24"/>
          <w:szCs w:val="24"/>
        </w:rPr>
      </w:pPr>
      <w:r w:rsidRPr="00A224AE">
        <w:rPr>
          <w:bCs/>
          <w:color w:val="000000"/>
          <w:sz w:val="24"/>
          <w:szCs w:val="24"/>
        </w:rPr>
        <w:t>Pretendents, nosakot līgumcenu, ņem vērā un iekļauj līgumcenā visus iespējamos sadārdzinājumus un citas cenu izmaiņas. Līguma izpildes laikā netiek pieļauta līgumcenas maiņa, pamatojoties uz izmaksu izmaiņām.</w:t>
      </w:r>
    </w:p>
    <w:p w14:paraId="596B8E54" w14:textId="471113D8" w:rsidR="0059047D" w:rsidRPr="00A224AE" w:rsidRDefault="0059047D" w:rsidP="00226401">
      <w:pPr>
        <w:pStyle w:val="Header"/>
        <w:numPr>
          <w:ilvl w:val="1"/>
          <w:numId w:val="15"/>
        </w:numPr>
        <w:tabs>
          <w:tab w:val="clear" w:pos="4153"/>
          <w:tab w:val="clear" w:pos="8306"/>
        </w:tabs>
        <w:jc w:val="both"/>
        <w:rPr>
          <w:i/>
          <w:color w:val="000000"/>
          <w:sz w:val="24"/>
          <w:szCs w:val="24"/>
        </w:rPr>
      </w:pPr>
      <w:r w:rsidRPr="00A224AE">
        <w:rPr>
          <w:color w:val="000000"/>
          <w:sz w:val="24"/>
          <w:szCs w:val="24"/>
        </w:rPr>
        <w:t xml:space="preserve">Pretendentam piedāvājumā jāiekļauj visas tehniskajā specifikācijā noteiktās pozīcijas. Ja kādu no </w:t>
      </w:r>
      <w:r w:rsidR="00740DA8" w:rsidRPr="00A224AE">
        <w:rPr>
          <w:color w:val="000000"/>
          <w:sz w:val="24"/>
          <w:szCs w:val="24"/>
        </w:rPr>
        <w:t xml:space="preserve">tehnikas </w:t>
      </w:r>
      <w:r w:rsidR="00C61BF9" w:rsidRPr="00A224AE">
        <w:rPr>
          <w:color w:val="000000"/>
          <w:sz w:val="24"/>
          <w:szCs w:val="24"/>
        </w:rPr>
        <w:t xml:space="preserve">ierīcēm </w:t>
      </w:r>
      <w:r w:rsidRPr="00A224AE">
        <w:rPr>
          <w:color w:val="000000"/>
          <w:sz w:val="24"/>
          <w:szCs w:val="24"/>
        </w:rPr>
        <w:t xml:space="preserve">pretendents nespēj nodrošināt, tā piedāvājums tiks atzīts par neatbilstošu un izslēgts no </w:t>
      </w:r>
      <w:r w:rsidR="00740DA8" w:rsidRPr="00A224AE">
        <w:rPr>
          <w:color w:val="000000"/>
          <w:sz w:val="24"/>
          <w:szCs w:val="24"/>
        </w:rPr>
        <w:t>cenu</w:t>
      </w:r>
      <w:r w:rsidRPr="00A224AE">
        <w:rPr>
          <w:color w:val="000000"/>
          <w:sz w:val="24"/>
          <w:szCs w:val="24"/>
        </w:rPr>
        <w:t xml:space="preserve"> izpētes.</w:t>
      </w:r>
    </w:p>
    <w:p w14:paraId="0E40048F" w14:textId="77777777" w:rsidR="006E2FFD" w:rsidRPr="006318AC" w:rsidRDefault="006E2FFD" w:rsidP="00A224AE">
      <w:pPr>
        <w:jc w:val="both"/>
        <w:rPr>
          <w:b/>
          <w:lang w:val="lv-LV"/>
        </w:rPr>
      </w:pPr>
    </w:p>
    <w:p w14:paraId="48FBA5D6" w14:textId="614BFB44" w:rsidR="00B9406A" w:rsidRPr="00A224AE" w:rsidRDefault="00B9406A" w:rsidP="00A224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4AE">
        <w:rPr>
          <w:rFonts w:ascii="Times New Roman" w:hAnsi="Times New Roman"/>
          <w:b/>
          <w:sz w:val="24"/>
          <w:szCs w:val="24"/>
        </w:rPr>
        <w:t>Cita informācija</w:t>
      </w:r>
      <w:r w:rsidR="00DF1010" w:rsidRPr="00A224AE">
        <w:rPr>
          <w:rFonts w:ascii="Times New Roman" w:hAnsi="Times New Roman"/>
          <w:b/>
          <w:sz w:val="24"/>
          <w:szCs w:val="24"/>
        </w:rPr>
        <w:t>:</w:t>
      </w:r>
    </w:p>
    <w:p w14:paraId="121EF8D9" w14:textId="77777777" w:rsidR="00A224AE" w:rsidRPr="00A224AE" w:rsidRDefault="00B9406A" w:rsidP="00A224AE">
      <w:pPr>
        <w:pStyle w:val="ListParagraph"/>
        <w:numPr>
          <w:ilvl w:val="1"/>
          <w:numId w:val="1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A224AE">
        <w:rPr>
          <w:rFonts w:ascii="Times New Roman" w:hAnsi="Times New Roman"/>
          <w:sz w:val="24"/>
          <w:szCs w:val="24"/>
        </w:rPr>
        <w:t xml:space="preserve">Ja Jūsu piedāvājums tiks akceptēts  </w:t>
      </w:r>
      <w:r w:rsidR="00C61BF9" w:rsidRPr="00A224AE">
        <w:rPr>
          <w:rFonts w:ascii="Times New Roman" w:hAnsi="Times New Roman"/>
          <w:sz w:val="24"/>
          <w:szCs w:val="24"/>
        </w:rPr>
        <w:t xml:space="preserve">Saulkrastu </w:t>
      </w:r>
      <w:r w:rsidR="00494596" w:rsidRPr="00A224AE">
        <w:rPr>
          <w:rFonts w:ascii="Times New Roman" w:hAnsi="Times New Roman"/>
          <w:sz w:val="24"/>
          <w:szCs w:val="24"/>
        </w:rPr>
        <w:t xml:space="preserve">novada </w:t>
      </w:r>
      <w:r w:rsidR="00C61BF9" w:rsidRPr="00A224AE">
        <w:rPr>
          <w:rFonts w:ascii="Times New Roman" w:hAnsi="Times New Roman"/>
          <w:sz w:val="24"/>
          <w:szCs w:val="24"/>
        </w:rPr>
        <w:t>kultūras centra</w:t>
      </w:r>
      <w:r w:rsidRPr="00A224AE">
        <w:rPr>
          <w:rFonts w:ascii="Times New Roman" w:hAnsi="Times New Roman"/>
          <w:sz w:val="24"/>
          <w:szCs w:val="24"/>
        </w:rPr>
        <w:t xml:space="preserve"> </w:t>
      </w:r>
      <w:r w:rsidR="00783A21" w:rsidRPr="00A224AE">
        <w:rPr>
          <w:rFonts w:ascii="Times New Roman" w:hAnsi="Times New Roman"/>
          <w:sz w:val="24"/>
          <w:szCs w:val="24"/>
        </w:rPr>
        <w:t>kontaktpersona</w:t>
      </w:r>
      <w:r w:rsidRPr="00A224AE">
        <w:rPr>
          <w:rFonts w:ascii="Times New Roman" w:hAnsi="Times New Roman"/>
          <w:sz w:val="24"/>
          <w:szCs w:val="24"/>
        </w:rPr>
        <w:t xml:space="preserve"> sazināsies ar piedāvājumā norādīto kontaktpersonu par līguma slēgšanu.</w:t>
      </w:r>
    </w:p>
    <w:p w14:paraId="759D6C30" w14:textId="13C1EFF3" w:rsidR="00A41AAF" w:rsidRPr="00A224AE" w:rsidRDefault="00A41AAF" w:rsidP="00A224AE">
      <w:pPr>
        <w:pStyle w:val="ListParagraph"/>
        <w:numPr>
          <w:ilvl w:val="1"/>
          <w:numId w:val="1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A224AE">
        <w:rPr>
          <w:rFonts w:ascii="Times New Roman" w:hAnsi="Times New Roman"/>
          <w:sz w:val="24"/>
          <w:szCs w:val="24"/>
        </w:rPr>
        <w:t>Abpusēja līguma noslēgšanas termiņš pēc rezultātu paziņošanas dienas: 3 darba dienas. Gadījumā, ja pretendents, kuram piešķirtas līguma slēgšanas tiesības līgumu neparaksta šī punkta noteiktajā termiņā - tiek lemts vai piešķirt līguma slēgšanas tiesības nākamam pretendentam, kura piedāvājums ir ar zemāko cenu.</w:t>
      </w:r>
    </w:p>
    <w:p w14:paraId="66F3EB22" w14:textId="77777777" w:rsidR="006E2FFD" w:rsidRPr="00A224AE" w:rsidRDefault="006E2FFD" w:rsidP="00A224AE">
      <w:pPr>
        <w:jc w:val="both"/>
        <w:rPr>
          <w:b/>
          <w:sz w:val="28"/>
          <w:szCs w:val="28"/>
          <w:lang w:val="lv-LV"/>
        </w:rPr>
      </w:pPr>
    </w:p>
    <w:p w14:paraId="3690657F" w14:textId="493D5FD1" w:rsidR="00384F61" w:rsidRPr="001843C2" w:rsidRDefault="00384F61" w:rsidP="00A22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843C2">
        <w:rPr>
          <w:rFonts w:ascii="Times New Roman" w:hAnsi="Times New Roman"/>
          <w:b/>
          <w:sz w:val="24"/>
          <w:szCs w:val="24"/>
        </w:rPr>
        <w:t>Pielikumi:</w:t>
      </w:r>
    </w:p>
    <w:p w14:paraId="11C279B0" w14:textId="77777777" w:rsidR="001843C2" w:rsidRDefault="001843C2" w:rsidP="001843C2">
      <w:pPr>
        <w:numPr>
          <w:ilvl w:val="1"/>
          <w:numId w:val="6"/>
        </w:numPr>
        <w:ind w:left="1134" w:hanging="567"/>
        <w:jc w:val="both"/>
        <w:rPr>
          <w:rFonts w:eastAsia="Calibri"/>
          <w:lang w:val="lv-LV" w:eastAsia="lv-LV"/>
        </w:rPr>
      </w:pPr>
      <w:r>
        <w:rPr>
          <w:rFonts w:eastAsia="Calibri"/>
          <w:lang w:val="lv-LV" w:eastAsia="lv-LV"/>
        </w:rPr>
        <w:t xml:space="preserve">Pielikums Nr.1: </w:t>
      </w:r>
      <w:r w:rsidR="00384F61" w:rsidRPr="001843C2">
        <w:rPr>
          <w:rFonts w:eastAsia="Calibri"/>
          <w:lang w:val="lv-LV" w:eastAsia="lv-LV"/>
        </w:rPr>
        <w:t xml:space="preserve">Pieteikums </w:t>
      </w:r>
      <w:r w:rsidR="00602D65" w:rsidRPr="001843C2">
        <w:rPr>
          <w:rFonts w:eastAsia="Calibri"/>
          <w:lang w:val="lv-LV" w:eastAsia="lv-LV"/>
        </w:rPr>
        <w:t>tirgus izpētei</w:t>
      </w:r>
      <w:r w:rsidR="00384F61" w:rsidRPr="001843C2">
        <w:rPr>
          <w:rFonts w:eastAsia="Calibri"/>
          <w:lang w:val="lv-LV" w:eastAsia="lv-LV"/>
        </w:rPr>
        <w:t xml:space="preserve"> </w:t>
      </w:r>
      <w:r>
        <w:rPr>
          <w:rFonts w:eastAsia="Calibri"/>
          <w:lang w:val="lv-LV" w:eastAsia="lv-LV"/>
        </w:rPr>
        <w:t xml:space="preserve">un pretendenta kvalifikācija </w:t>
      </w:r>
      <w:r w:rsidR="00384F61" w:rsidRPr="001843C2">
        <w:rPr>
          <w:rFonts w:eastAsia="Calibri"/>
          <w:lang w:val="lv-LV" w:eastAsia="lv-LV"/>
        </w:rPr>
        <w:t xml:space="preserve">uz </w:t>
      </w:r>
      <w:r w:rsidR="00894127" w:rsidRPr="001843C2">
        <w:rPr>
          <w:rFonts w:eastAsia="Calibri"/>
          <w:lang w:val="lv-LV" w:eastAsia="lv-LV"/>
        </w:rPr>
        <w:t>1</w:t>
      </w:r>
      <w:r w:rsidR="00384F61" w:rsidRPr="001843C2">
        <w:rPr>
          <w:rFonts w:eastAsia="Calibri"/>
          <w:lang w:val="lv-LV" w:eastAsia="lv-LV"/>
        </w:rPr>
        <w:t xml:space="preserve"> (</w:t>
      </w:r>
      <w:r w:rsidR="00894127" w:rsidRPr="001843C2">
        <w:rPr>
          <w:rFonts w:eastAsia="Calibri"/>
          <w:lang w:val="lv-LV" w:eastAsia="lv-LV"/>
        </w:rPr>
        <w:t>vienas</w:t>
      </w:r>
      <w:r w:rsidR="00384F61" w:rsidRPr="001843C2">
        <w:rPr>
          <w:rFonts w:eastAsia="Calibri"/>
          <w:lang w:val="lv-LV" w:eastAsia="lv-LV"/>
        </w:rPr>
        <w:t>) lap</w:t>
      </w:r>
      <w:r>
        <w:rPr>
          <w:rFonts w:eastAsia="Calibri"/>
          <w:lang w:val="lv-LV" w:eastAsia="lv-LV"/>
        </w:rPr>
        <w:t>as</w:t>
      </w:r>
      <w:r w:rsidR="00384F61" w:rsidRPr="001843C2">
        <w:rPr>
          <w:rFonts w:eastAsia="Calibri"/>
          <w:lang w:val="lv-LV" w:eastAsia="lv-LV"/>
        </w:rPr>
        <w:t>;</w:t>
      </w:r>
    </w:p>
    <w:p w14:paraId="53A7567A" w14:textId="77777777" w:rsidR="001843C2" w:rsidRDefault="001843C2" w:rsidP="001843C2">
      <w:pPr>
        <w:numPr>
          <w:ilvl w:val="1"/>
          <w:numId w:val="6"/>
        </w:numPr>
        <w:ind w:left="1134" w:hanging="567"/>
        <w:jc w:val="both"/>
        <w:rPr>
          <w:rFonts w:eastAsia="Calibri"/>
          <w:lang w:val="lv-LV" w:eastAsia="lv-LV"/>
        </w:rPr>
      </w:pPr>
      <w:r w:rsidRPr="001843C2">
        <w:rPr>
          <w:rFonts w:eastAsia="Calibri"/>
          <w:lang w:val="lv-LV" w:eastAsia="lv-LV"/>
        </w:rPr>
        <w:t xml:space="preserve">Pielikums Nr.2: </w:t>
      </w:r>
      <w:r w:rsidR="00894127" w:rsidRPr="001843C2">
        <w:rPr>
          <w:rFonts w:eastAsia="Calibri"/>
          <w:lang w:val="lv-LV" w:eastAsia="lv-LV"/>
        </w:rPr>
        <w:t>Finanšu piedāvājums uz</w:t>
      </w:r>
      <w:r w:rsidR="00B831CA" w:rsidRPr="001843C2">
        <w:rPr>
          <w:rFonts w:eastAsia="Calibri"/>
          <w:lang w:val="lv-LV" w:eastAsia="lv-LV"/>
        </w:rPr>
        <w:t xml:space="preserve"> 7</w:t>
      </w:r>
      <w:r w:rsidR="00894127" w:rsidRPr="001843C2">
        <w:rPr>
          <w:rFonts w:eastAsia="Calibri"/>
          <w:lang w:val="lv-LV" w:eastAsia="lv-LV"/>
        </w:rPr>
        <w:t xml:space="preserve"> (</w:t>
      </w:r>
      <w:r w:rsidR="00B831CA" w:rsidRPr="001843C2">
        <w:rPr>
          <w:rFonts w:eastAsia="Calibri"/>
          <w:lang w:val="lv-LV" w:eastAsia="lv-LV"/>
        </w:rPr>
        <w:t>septiņas</w:t>
      </w:r>
      <w:r w:rsidR="00894127" w:rsidRPr="001843C2">
        <w:rPr>
          <w:rFonts w:eastAsia="Calibri"/>
          <w:lang w:val="lv-LV" w:eastAsia="lv-LV"/>
        </w:rPr>
        <w:t>) lapām;</w:t>
      </w:r>
      <w:bookmarkStart w:id="8" w:name="_Hlk69216280"/>
    </w:p>
    <w:p w14:paraId="5B990081" w14:textId="59E8D103" w:rsidR="006F4F31" w:rsidRPr="001843C2" w:rsidRDefault="001843C2" w:rsidP="001843C2">
      <w:pPr>
        <w:numPr>
          <w:ilvl w:val="1"/>
          <w:numId w:val="6"/>
        </w:numPr>
        <w:ind w:left="1134" w:hanging="567"/>
        <w:jc w:val="both"/>
        <w:rPr>
          <w:rFonts w:eastAsia="Calibri"/>
          <w:lang w:val="lv-LV" w:eastAsia="lv-LV"/>
        </w:rPr>
      </w:pPr>
      <w:r w:rsidRPr="001843C2">
        <w:rPr>
          <w:rFonts w:eastAsia="Calibri"/>
          <w:lang w:val="lv-LV" w:eastAsia="lv-LV"/>
        </w:rPr>
        <w:t>Pielikums Nr.3:</w:t>
      </w:r>
      <w:r w:rsidR="000641D9" w:rsidRPr="001843C2">
        <w:rPr>
          <w:rFonts w:eastAsia="Calibri"/>
          <w:lang w:val="lv-LV" w:eastAsia="lv-LV"/>
        </w:rPr>
        <w:t>Tehniskā specifikācija uz 3 (trīs</w:t>
      </w:r>
      <w:r w:rsidR="00464A6E" w:rsidRPr="001843C2">
        <w:rPr>
          <w:rFonts w:eastAsia="Calibri"/>
          <w:lang w:val="lv-LV" w:eastAsia="lv-LV"/>
        </w:rPr>
        <w:t xml:space="preserve">) </w:t>
      </w:r>
      <w:r w:rsidR="00DC67F0" w:rsidRPr="001843C2">
        <w:rPr>
          <w:rFonts w:eastAsia="Calibri"/>
          <w:lang w:val="lv-LV" w:eastAsia="lv-LV"/>
        </w:rPr>
        <w:t>lapas</w:t>
      </w:r>
      <w:r w:rsidR="00B50E78" w:rsidRPr="001843C2">
        <w:rPr>
          <w:rFonts w:eastAsia="Calibri"/>
          <w:lang w:val="lv-LV" w:eastAsia="lv-LV"/>
        </w:rPr>
        <w:t>.</w:t>
      </w:r>
    </w:p>
    <w:bookmarkEnd w:id="8"/>
    <w:p w14:paraId="17B54BC7" w14:textId="77777777" w:rsidR="00384F61" w:rsidRPr="006318AC" w:rsidRDefault="00384F61" w:rsidP="00A224AE">
      <w:pPr>
        <w:ind w:left="360"/>
        <w:jc w:val="both"/>
        <w:rPr>
          <w:rFonts w:eastAsia="Calibri"/>
          <w:lang w:val="lv-LV" w:eastAsia="lv-LV"/>
        </w:rPr>
      </w:pPr>
    </w:p>
    <w:p w14:paraId="359599C8" w14:textId="77777777" w:rsidR="007D503F" w:rsidRPr="006318AC" w:rsidRDefault="007D503F" w:rsidP="00A224AE">
      <w:pPr>
        <w:ind w:left="360"/>
        <w:jc w:val="both"/>
        <w:rPr>
          <w:rFonts w:eastAsia="Calibri"/>
          <w:lang w:val="lv-LV" w:eastAsia="lv-LV"/>
        </w:rPr>
      </w:pPr>
    </w:p>
    <w:p w14:paraId="7D5046D1" w14:textId="7957D616" w:rsidR="007D503F" w:rsidRPr="006318AC" w:rsidRDefault="00A6708D" w:rsidP="00852B05">
      <w:pPr>
        <w:tabs>
          <w:tab w:val="left" w:pos="7056"/>
        </w:tabs>
        <w:spacing w:line="276" w:lineRule="auto"/>
        <w:ind w:left="360"/>
        <w:jc w:val="both"/>
        <w:rPr>
          <w:rFonts w:eastAsia="Calibri"/>
          <w:lang w:val="lv-LV" w:eastAsia="lv-LV"/>
        </w:rPr>
      </w:pPr>
      <w:r w:rsidRPr="006318AC">
        <w:rPr>
          <w:rFonts w:eastAsia="Calibri"/>
          <w:lang w:val="lv-LV" w:eastAsia="lv-LV"/>
        </w:rPr>
        <w:t>Saulkrastu</w:t>
      </w:r>
      <w:r w:rsidR="00494596" w:rsidRPr="006318AC">
        <w:rPr>
          <w:rFonts w:eastAsia="Calibri"/>
          <w:lang w:val="lv-LV" w:eastAsia="lv-LV"/>
        </w:rPr>
        <w:t xml:space="preserve"> novada</w:t>
      </w:r>
      <w:r w:rsidRPr="006318AC">
        <w:rPr>
          <w:rFonts w:eastAsia="Calibri"/>
          <w:lang w:val="lv-LV" w:eastAsia="lv-LV"/>
        </w:rPr>
        <w:t xml:space="preserve"> </w:t>
      </w:r>
      <w:r w:rsidR="00440AA3" w:rsidRPr="006318AC">
        <w:rPr>
          <w:rFonts w:eastAsia="Calibri"/>
          <w:lang w:val="lv-LV" w:eastAsia="lv-LV"/>
        </w:rPr>
        <w:t>pašvaldības izpilddirektore</w:t>
      </w:r>
      <w:r w:rsidR="00852B05" w:rsidRPr="006318AC">
        <w:rPr>
          <w:rFonts w:eastAsia="Calibri"/>
          <w:lang w:val="lv-LV" w:eastAsia="lv-LV"/>
        </w:rPr>
        <w:tab/>
      </w:r>
      <w:r w:rsidR="00440AA3" w:rsidRPr="006318AC">
        <w:rPr>
          <w:rFonts w:eastAsia="Calibri"/>
          <w:lang w:val="lv-LV" w:eastAsia="lv-LV"/>
        </w:rPr>
        <w:t>Inese Odiņa- Laizāne</w:t>
      </w:r>
    </w:p>
    <w:p w14:paraId="0BB9C959" w14:textId="77777777" w:rsidR="004C2B3D" w:rsidRPr="006318AC" w:rsidRDefault="004C2B3D" w:rsidP="00AB7653">
      <w:pPr>
        <w:rPr>
          <w:b/>
          <w:i/>
          <w:sz w:val="18"/>
          <w:szCs w:val="18"/>
          <w:lang w:val="lv-LV"/>
        </w:rPr>
      </w:pPr>
    </w:p>
    <w:p w14:paraId="716E13E6" w14:textId="0652BF59" w:rsidR="00133A96" w:rsidRPr="006318AC" w:rsidRDefault="004C2B3D" w:rsidP="00133A96">
      <w:pPr>
        <w:ind w:left="5400"/>
        <w:jc w:val="right"/>
        <w:rPr>
          <w:b/>
          <w:iCs/>
          <w:vertAlign w:val="superscript"/>
          <w:lang w:val="lv-LV"/>
        </w:rPr>
      </w:pPr>
      <w:r w:rsidRPr="006318AC">
        <w:rPr>
          <w:b/>
          <w:i/>
          <w:sz w:val="18"/>
          <w:szCs w:val="18"/>
          <w:lang w:val="lv-LV"/>
        </w:rPr>
        <w:br w:type="page"/>
      </w:r>
      <w:r w:rsidR="00133A96" w:rsidRPr="006318AC">
        <w:rPr>
          <w:b/>
          <w:iCs/>
          <w:vertAlign w:val="superscript"/>
          <w:lang w:val="lv-LV"/>
        </w:rPr>
        <w:lastRenderedPageBreak/>
        <w:t>Tirgus izpēte „</w:t>
      </w:r>
      <w:r w:rsidR="00494596" w:rsidRPr="006318AC">
        <w:rPr>
          <w:lang w:val="lv-LV"/>
        </w:rPr>
        <w:t xml:space="preserve"> </w:t>
      </w:r>
      <w:r w:rsidR="00B831CA" w:rsidRPr="006318AC">
        <w:rPr>
          <w:b/>
          <w:iCs/>
          <w:vertAlign w:val="superscript"/>
          <w:lang w:val="lv-LV"/>
        </w:rPr>
        <w:t>Skaņas, gaismas aparatūras un skatuves noma Saulkrastu kultūras centra pasākumiem</w:t>
      </w:r>
      <w:r w:rsidR="00133A96" w:rsidRPr="006318AC">
        <w:rPr>
          <w:b/>
          <w:iCs/>
          <w:vertAlign w:val="superscript"/>
          <w:lang w:val="lv-LV"/>
        </w:rPr>
        <w:t>”</w:t>
      </w:r>
    </w:p>
    <w:p w14:paraId="26FE6414" w14:textId="03002AF7" w:rsidR="00133A96" w:rsidRPr="006318AC" w:rsidRDefault="00133A96" w:rsidP="00191330">
      <w:pPr>
        <w:tabs>
          <w:tab w:val="left" w:pos="6090"/>
        </w:tabs>
        <w:ind w:left="8640" w:hanging="135"/>
        <w:rPr>
          <w:b/>
          <w:vertAlign w:val="superscript"/>
          <w:lang w:val="lv-LV"/>
        </w:rPr>
      </w:pPr>
      <w:r w:rsidRPr="006318AC">
        <w:rPr>
          <w:b/>
          <w:vertAlign w:val="superscript"/>
          <w:lang w:val="lv-LV"/>
        </w:rPr>
        <w:t>1.Pieliku</w:t>
      </w:r>
      <w:r w:rsidR="00191330">
        <w:rPr>
          <w:b/>
          <w:vertAlign w:val="superscript"/>
          <w:lang w:val="lv-LV"/>
        </w:rPr>
        <w:t>ms</w:t>
      </w:r>
    </w:p>
    <w:p w14:paraId="0852211F" w14:textId="77777777" w:rsidR="004C2B3D" w:rsidRPr="006318AC" w:rsidRDefault="004C2B3D" w:rsidP="00133A96">
      <w:pPr>
        <w:jc w:val="center"/>
        <w:rPr>
          <w:b/>
          <w:bCs/>
          <w:iCs/>
          <w:sz w:val="22"/>
          <w:szCs w:val="22"/>
          <w:vertAlign w:val="superscript"/>
          <w:lang w:val="lv-LV"/>
        </w:rPr>
      </w:pPr>
    </w:p>
    <w:p w14:paraId="51CD4B2C" w14:textId="77777777" w:rsidR="004C2B3D" w:rsidRPr="006318AC" w:rsidRDefault="004C2B3D" w:rsidP="004C2B3D">
      <w:pPr>
        <w:jc w:val="center"/>
        <w:rPr>
          <w:b/>
          <w:bCs/>
          <w:lang w:val="lv-LV"/>
        </w:rPr>
      </w:pPr>
    </w:p>
    <w:p w14:paraId="4BC9B791" w14:textId="77777777" w:rsidR="004C2B3D" w:rsidRPr="006318AC" w:rsidRDefault="004C2B3D" w:rsidP="004C2B3D">
      <w:pPr>
        <w:jc w:val="center"/>
        <w:rPr>
          <w:b/>
          <w:bCs/>
          <w:lang w:val="lv-LV"/>
        </w:rPr>
      </w:pPr>
      <w:r w:rsidRPr="006318AC">
        <w:rPr>
          <w:b/>
          <w:bCs/>
          <w:lang w:val="lv-LV"/>
        </w:rPr>
        <w:t>PIETEIKUMS TIRGUS IZPĒTEI</w:t>
      </w:r>
    </w:p>
    <w:p w14:paraId="149414B0" w14:textId="77777777" w:rsidR="004C2B3D" w:rsidRPr="006318AC" w:rsidRDefault="004C2B3D" w:rsidP="004C2B3D">
      <w:pPr>
        <w:jc w:val="center"/>
        <w:rPr>
          <w:b/>
          <w:bCs/>
          <w:lang w:val="lv-LV"/>
        </w:rPr>
      </w:pPr>
    </w:p>
    <w:p w14:paraId="0FEA63B4" w14:textId="2A96E871" w:rsidR="004C2B3D" w:rsidRPr="006318AC" w:rsidRDefault="004C2B3D" w:rsidP="004C2B3D">
      <w:pPr>
        <w:jc w:val="center"/>
        <w:rPr>
          <w:b/>
          <w:sz w:val="22"/>
          <w:szCs w:val="22"/>
          <w:lang w:val="lv-LV"/>
        </w:rPr>
      </w:pPr>
      <w:r w:rsidRPr="006318AC">
        <w:rPr>
          <w:b/>
          <w:sz w:val="22"/>
          <w:szCs w:val="22"/>
          <w:lang w:val="lv-LV"/>
        </w:rPr>
        <w:t xml:space="preserve">Pilna apjoma skaņas, gaismas </w:t>
      </w:r>
      <w:r w:rsidR="00494596" w:rsidRPr="006318AC">
        <w:rPr>
          <w:b/>
          <w:sz w:val="22"/>
          <w:szCs w:val="22"/>
          <w:lang w:val="lv-LV"/>
        </w:rPr>
        <w:t xml:space="preserve">tehnikas un skatuves </w:t>
      </w:r>
      <w:r w:rsidRPr="006318AC">
        <w:rPr>
          <w:b/>
          <w:sz w:val="22"/>
          <w:szCs w:val="22"/>
          <w:lang w:val="lv-LV"/>
        </w:rPr>
        <w:t>nodrošinājums Saulkrastu kultūras centra pasākumiem</w:t>
      </w:r>
    </w:p>
    <w:p w14:paraId="2DFFB9F9" w14:textId="77777777" w:rsidR="004C2B3D" w:rsidRPr="006318AC" w:rsidRDefault="004C2B3D" w:rsidP="004C2B3D">
      <w:pPr>
        <w:rPr>
          <w:b/>
          <w:lang w:val="lv-LV"/>
        </w:rPr>
      </w:pPr>
    </w:p>
    <w:p w14:paraId="468E472B" w14:textId="77777777" w:rsidR="004C2B3D" w:rsidRPr="006318AC" w:rsidRDefault="004C2B3D" w:rsidP="004C2B3D">
      <w:pPr>
        <w:rPr>
          <w:sz w:val="22"/>
          <w:szCs w:val="22"/>
          <w:lang w:val="lv-LV"/>
        </w:rPr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2189"/>
        <w:gridCol w:w="1225"/>
        <w:gridCol w:w="2405"/>
        <w:gridCol w:w="906"/>
        <w:gridCol w:w="2560"/>
      </w:tblGrid>
      <w:tr w:rsidR="004C2B3D" w:rsidRPr="006318AC" w14:paraId="391B4AC1" w14:textId="77777777" w:rsidTr="00E35C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4D21EC" w14:textId="77777777" w:rsidR="004C2B3D" w:rsidRPr="006318AC" w:rsidRDefault="004C2B3D" w:rsidP="004C2B3D">
            <w:pPr>
              <w:spacing w:line="276" w:lineRule="auto"/>
              <w:outlineLvl w:val="6"/>
              <w:rPr>
                <w:b/>
                <w:szCs w:val="22"/>
                <w:lang w:val="lv-LV"/>
              </w:rPr>
            </w:pPr>
            <w:r w:rsidRPr="006318AC">
              <w:rPr>
                <w:b/>
                <w:szCs w:val="22"/>
                <w:lang w:val="lv-LV"/>
              </w:rPr>
              <w:t>Informācija par pretendentu</w:t>
            </w:r>
          </w:p>
        </w:tc>
      </w:tr>
      <w:tr w:rsidR="004C2B3D" w:rsidRPr="006318AC" w14:paraId="3E2DD67E" w14:textId="77777777" w:rsidTr="00E35C26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14:paraId="670F96CB" w14:textId="77777777" w:rsidR="004C2B3D" w:rsidRPr="006318AC" w:rsidRDefault="004C2B3D" w:rsidP="004C2B3D">
            <w:pPr>
              <w:rPr>
                <w:lang w:val="lv-LV" w:eastAsia="lv-LV"/>
              </w:rPr>
            </w:pPr>
            <w:r w:rsidRPr="006318AC">
              <w:rPr>
                <w:lang w:val="lv-LV" w:eastAsia="lv-LV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18CAED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1E8FC879" w14:textId="77777777" w:rsidTr="00E35C26">
        <w:trPr>
          <w:cantSplit/>
        </w:trPr>
        <w:tc>
          <w:tcPr>
            <w:tcW w:w="3414" w:type="dxa"/>
            <w:gridSpan w:val="2"/>
          </w:tcPr>
          <w:p w14:paraId="7F8A64EE" w14:textId="77777777" w:rsidR="004C2B3D" w:rsidRPr="006318AC" w:rsidRDefault="004C2B3D" w:rsidP="004C2B3D">
            <w:pPr>
              <w:ind w:right="-52"/>
              <w:rPr>
                <w:lang w:val="lv-LV" w:eastAsia="lv-LV"/>
              </w:rPr>
            </w:pPr>
            <w:r w:rsidRPr="006318AC">
              <w:rPr>
                <w:lang w:val="lv-LV" w:eastAsia="lv-LV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4EF166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0E32BF79" w14:textId="77777777" w:rsidTr="00E35C26">
        <w:trPr>
          <w:cantSplit/>
        </w:trPr>
        <w:tc>
          <w:tcPr>
            <w:tcW w:w="3414" w:type="dxa"/>
            <w:gridSpan w:val="2"/>
          </w:tcPr>
          <w:p w14:paraId="0D0A8B86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689744AE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3FBABB2D" w14:textId="77777777" w:rsidTr="00E35C26">
        <w:trPr>
          <w:cantSplit/>
        </w:trPr>
        <w:tc>
          <w:tcPr>
            <w:tcW w:w="3414" w:type="dxa"/>
            <w:gridSpan w:val="2"/>
          </w:tcPr>
          <w:p w14:paraId="4BE84CE3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DA88B1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479E77AB" w14:textId="77777777" w:rsidTr="00E35C26">
        <w:trPr>
          <w:cantSplit/>
        </w:trPr>
        <w:tc>
          <w:tcPr>
            <w:tcW w:w="3414" w:type="dxa"/>
            <w:gridSpan w:val="2"/>
          </w:tcPr>
          <w:p w14:paraId="79AB951F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684B60E" w14:textId="77777777" w:rsidR="004C2B3D" w:rsidRPr="006318AC" w:rsidRDefault="004C2B3D" w:rsidP="004C2B3D">
            <w:pPr>
              <w:rPr>
                <w:u w:val="single"/>
                <w:lang w:val="lv-LV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C491139" w14:textId="77777777" w:rsidR="004C2B3D" w:rsidRPr="006318AC" w:rsidRDefault="004C2B3D" w:rsidP="004C2B3D">
            <w:pPr>
              <w:rPr>
                <w:u w:val="single"/>
                <w:lang w:val="lv-LV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4A26A540" w14:textId="77777777" w:rsidR="004C2B3D" w:rsidRPr="006318AC" w:rsidRDefault="004C2B3D" w:rsidP="004C2B3D">
            <w:pPr>
              <w:rPr>
                <w:u w:val="single"/>
                <w:lang w:val="lv-LV"/>
              </w:rPr>
            </w:pPr>
          </w:p>
        </w:tc>
      </w:tr>
      <w:tr w:rsidR="004C2B3D" w:rsidRPr="006318AC" w14:paraId="1BB65873" w14:textId="77777777" w:rsidTr="00E35C26">
        <w:trPr>
          <w:cantSplit/>
        </w:trPr>
        <w:tc>
          <w:tcPr>
            <w:tcW w:w="3414" w:type="dxa"/>
            <w:gridSpan w:val="2"/>
          </w:tcPr>
          <w:p w14:paraId="2561B8C9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0FAAC72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1B4878FA" w14:textId="77777777" w:rsidTr="00E35C26">
        <w:trPr>
          <w:cantSplit/>
        </w:trPr>
        <w:tc>
          <w:tcPr>
            <w:tcW w:w="3414" w:type="dxa"/>
            <w:gridSpan w:val="2"/>
          </w:tcPr>
          <w:p w14:paraId="3D6BEEBF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70B2ED5A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5D7B54B7" w14:textId="77777777" w:rsidTr="00E35C26">
        <w:trPr>
          <w:cantSplit/>
          <w:trHeight w:val="70"/>
        </w:trPr>
        <w:tc>
          <w:tcPr>
            <w:tcW w:w="9285" w:type="dxa"/>
            <w:gridSpan w:val="5"/>
            <w:tcBorders>
              <w:bottom w:val="single" w:sz="4" w:space="0" w:color="auto"/>
            </w:tcBorders>
          </w:tcPr>
          <w:p w14:paraId="4655DC39" w14:textId="77777777" w:rsidR="004C2B3D" w:rsidRPr="006318AC" w:rsidRDefault="004C2B3D" w:rsidP="004C2B3D">
            <w:pPr>
              <w:rPr>
                <w:lang w:val="lv-LV"/>
              </w:rPr>
            </w:pPr>
          </w:p>
          <w:p w14:paraId="66EE4288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1267986C" w14:textId="77777777" w:rsidTr="00E35C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6DCD3D" w14:textId="77777777" w:rsidR="004C2B3D" w:rsidRPr="006318AC" w:rsidRDefault="004C2B3D" w:rsidP="004C2B3D">
            <w:pPr>
              <w:spacing w:line="276" w:lineRule="auto"/>
              <w:outlineLvl w:val="6"/>
              <w:rPr>
                <w:b/>
                <w:szCs w:val="22"/>
                <w:lang w:val="lv-LV"/>
              </w:rPr>
            </w:pPr>
            <w:r w:rsidRPr="006318AC">
              <w:rPr>
                <w:b/>
                <w:szCs w:val="22"/>
                <w:lang w:val="lv-LV"/>
              </w:rPr>
              <w:t>Informācija par pretendenta kontaktpersonu</w:t>
            </w:r>
          </w:p>
        </w:tc>
      </w:tr>
      <w:tr w:rsidR="004C2B3D" w:rsidRPr="006318AC" w14:paraId="5B1E4908" w14:textId="77777777" w:rsidTr="00E35C26">
        <w:trPr>
          <w:cantSplit/>
        </w:trPr>
        <w:tc>
          <w:tcPr>
            <w:tcW w:w="2189" w:type="dxa"/>
          </w:tcPr>
          <w:p w14:paraId="2B4F12FE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14:paraId="1398771D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49C46C22" w14:textId="77777777" w:rsidTr="00E35C26">
        <w:trPr>
          <w:cantSplit/>
        </w:trPr>
        <w:tc>
          <w:tcPr>
            <w:tcW w:w="2189" w:type="dxa"/>
          </w:tcPr>
          <w:p w14:paraId="33E4AC45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B1B046" w14:textId="77777777" w:rsidR="004C2B3D" w:rsidRPr="006318AC" w:rsidRDefault="004C2B3D" w:rsidP="004C2B3D">
            <w:pPr>
              <w:rPr>
                <w:lang w:val="lv-LV" w:eastAsia="lv-LV"/>
              </w:rPr>
            </w:pPr>
          </w:p>
        </w:tc>
      </w:tr>
      <w:tr w:rsidR="004C2B3D" w:rsidRPr="006318AC" w14:paraId="66D731ED" w14:textId="77777777" w:rsidTr="00E35C26">
        <w:trPr>
          <w:cantSplit/>
        </w:trPr>
        <w:tc>
          <w:tcPr>
            <w:tcW w:w="2189" w:type="dxa"/>
          </w:tcPr>
          <w:p w14:paraId="0F75341D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CF542" w14:textId="77777777" w:rsidR="004C2B3D" w:rsidRPr="006318AC" w:rsidRDefault="004C2B3D" w:rsidP="004C2B3D">
            <w:pPr>
              <w:rPr>
                <w:lang w:val="lv-LV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F39ABB5" w14:textId="77777777" w:rsidR="004C2B3D" w:rsidRPr="006318AC" w:rsidRDefault="004C2B3D" w:rsidP="004C2B3D">
            <w:pPr>
              <w:rPr>
                <w:lang w:val="lv-LV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127D2A94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  <w:tr w:rsidR="004C2B3D" w:rsidRPr="006318AC" w14:paraId="6670C38D" w14:textId="77777777" w:rsidTr="00E35C26">
        <w:trPr>
          <w:cantSplit/>
        </w:trPr>
        <w:tc>
          <w:tcPr>
            <w:tcW w:w="2189" w:type="dxa"/>
          </w:tcPr>
          <w:p w14:paraId="68A339D8" w14:textId="77777777" w:rsidR="004C2B3D" w:rsidRPr="006318AC" w:rsidRDefault="004C2B3D" w:rsidP="004C2B3D">
            <w:pPr>
              <w:rPr>
                <w:lang w:val="lv-LV"/>
              </w:rPr>
            </w:pPr>
            <w:r w:rsidRPr="006318AC">
              <w:rPr>
                <w:lang w:val="lv-LV"/>
              </w:rPr>
              <w:t>E-pasta adrese: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14:paraId="58EF111F" w14:textId="77777777" w:rsidR="004C2B3D" w:rsidRPr="006318AC" w:rsidRDefault="004C2B3D" w:rsidP="004C2B3D">
            <w:pPr>
              <w:rPr>
                <w:lang w:val="lv-LV"/>
              </w:rPr>
            </w:pPr>
          </w:p>
        </w:tc>
      </w:tr>
    </w:tbl>
    <w:p w14:paraId="0F0AEAA4" w14:textId="77777777" w:rsidR="004C2B3D" w:rsidRPr="006318AC" w:rsidRDefault="004C2B3D" w:rsidP="004C2B3D">
      <w:pPr>
        <w:jc w:val="both"/>
        <w:rPr>
          <w:lang w:val="lv-LV"/>
        </w:rPr>
      </w:pPr>
    </w:p>
    <w:p w14:paraId="30D85711" w14:textId="77777777" w:rsidR="004C2B3D" w:rsidRPr="006318AC" w:rsidRDefault="004C2B3D" w:rsidP="004C2B3D">
      <w:pPr>
        <w:jc w:val="both"/>
        <w:rPr>
          <w:lang w:val="lv-LV"/>
        </w:rPr>
      </w:pPr>
    </w:p>
    <w:p w14:paraId="7690F792" w14:textId="77777777" w:rsidR="004C2B3D" w:rsidRPr="006318AC" w:rsidRDefault="004C2B3D" w:rsidP="004C2B3D">
      <w:pPr>
        <w:jc w:val="both"/>
        <w:rPr>
          <w:lang w:val="lv-LV"/>
        </w:rPr>
      </w:pPr>
    </w:p>
    <w:p w14:paraId="3276986C" w14:textId="77777777" w:rsidR="004C2B3D" w:rsidRPr="006318AC" w:rsidRDefault="004C2B3D" w:rsidP="004C2B3D">
      <w:pPr>
        <w:spacing w:after="200" w:line="276" w:lineRule="auto"/>
        <w:rPr>
          <w:rFonts w:eastAsia="Calibri"/>
          <w:b/>
          <w:szCs w:val="22"/>
          <w:lang w:val="lv-LV" w:eastAsia="lv-LV"/>
        </w:rPr>
      </w:pPr>
      <w:r w:rsidRPr="006318AC">
        <w:rPr>
          <w:rFonts w:eastAsia="Calibri"/>
          <w:b/>
          <w:lang w:val="lv-LV" w:eastAsia="lv-LV"/>
        </w:rPr>
        <w:t xml:space="preserve">PRETENDENTA KVALIFIKĀCIJA: </w:t>
      </w:r>
    </w:p>
    <w:tbl>
      <w:tblPr>
        <w:tblpPr w:leftFromText="180" w:rightFromText="180" w:vertAnchor="text" w:horzAnchor="margin" w:tblpXSpec="center" w:tblpY="223"/>
        <w:tblW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27"/>
        <w:gridCol w:w="2409"/>
        <w:gridCol w:w="2098"/>
      </w:tblGrid>
      <w:tr w:rsidR="004C2B3D" w:rsidRPr="006318AC" w14:paraId="076E626D" w14:textId="77777777" w:rsidTr="00E35C26">
        <w:trPr>
          <w:cantSplit/>
          <w:trHeight w:hRule="exact" w:val="2990"/>
        </w:trPr>
        <w:tc>
          <w:tcPr>
            <w:tcW w:w="817" w:type="dxa"/>
            <w:vAlign w:val="center"/>
            <w:hideMark/>
          </w:tcPr>
          <w:p w14:paraId="0AC22ECB" w14:textId="77777777" w:rsidR="004C2B3D" w:rsidRPr="006318AC" w:rsidRDefault="004C2B3D" w:rsidP="004C2B3D">
            <w:pPr>
              <w:snapToGrid w:val="0"/>
              <w:spacing w:after="120" w:line="276" w:lineRule="auto"/>
              <w:ind w:right="176"/>
              <w:rPr>
                <w:rFonts w:eastAsia="Calibri"/>
                <w:b/>
                <w:lang w:val="lv-LV" w:eastAsia="lv-LV"/>
              </w:rPr>
            </w:pPr>
            <w:r w:rsidRPr="006318AC">
              <w:rPr>
                <w:rFonts w:eastAsia="Calibri"/>
                <w:b/>
                <w:lang w:val="lv-LV" w:eastAsia="lv-LV"/>
              </w:rPr>
              <w:t>Nr.</w:t>
            </w:r>
          </w:p>
          <w:p w14:paraId="5689E721" w14:textId="77777777" w:rsidR="004C2B3D" w:rsidRPr="006318AC" w:rsidRDefault="004C2B3D" w:rsidP="004C2B3D">
            <w:pPr>
              <w:spacing w:after="120" w:line="276" w:lineRule="auto"/>
              <w:rPr>
                <w:rFonts w:eastAsia="Calibri"/>
                <w:b/>
                <w:lang w:val="lv-LV" w:eastAsia="lv-LV"/>
              </w:rPr>
            </w:pPr>
            <w:r w:rsidRPr="006318AC">
              <w:rPr>
                <w:rFonts w:eastAsia="Calibri"/>
                <w:b/>
                <w:lang w:val="lv-LV" w:eastAsia="lv-LV"/>
              </w:rPr>
              <w:t>p.k.</w:t>
            </w:r>
          </w:p>
        </w:tc>
        <w:tc>
          <w:tcPr>
            <w:tcW w:w="1627" w:type="dxa"/>
            <w:vAlign w:val="center"/>
            <w:hideMark/>
          </w:tcPr>
          <w:p w14:paraId="0374BE79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lang w:val="lv-LV" w:eastAsia="lv-LV"/>
              </w:rPr>
            </w:pPr>
            <w:r w:rsidRPr="006318AC">
              <w:rPr>
                <w:rFonts w:eastAsia="Calibri"/>
                <w:b/>
                <w:lang w:val="lv-LV" w:eastAsia="lv-LV"/>
              </w:rPr>
              <w:t>Pakalpojuma nosaukums</w:t>
            </w:r>
          </w:p>
        </w:tc>
        <w:tc>
          <w:tcPr>
            <w:tcW w:w="2409" w:type="dxa"/>
            <w:vAlign w:val="center"/>
            <w:hideMark/>
          </w:tcPr>
          <w:p w14:paraId="30BBE77F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lang w:val="lv-LV" w:eastAsia="lv-LV"/>
              </w:rPr>
            </w:pPr>
            <w:r w:rsidRPr="006318AC">
              <w:rPr>
                <w:rFonts w:eastAsia="Calibri"/>
                <w:b/>
                <w:lang w:val="lv-LV" w:eastAsia="lv-LV"/>
              </w:rPr>
              <w:t xml:space="preserve">Pakalpojuma īss apraksts, kas apliecina atbilstību Tirgus izpētes 6.1. punktam </w:t>
            </w:r>
          </w:p>
        </w:tc>
        <w:tc>
          <w:tcPr>
            <w:tcW w:w="2098" w:type="dxa"/>
            <w:vAlign w:val="center"/>
            <w:hideMark/>
          </w:tcPr>
          <w:p w14:paraId="33ACCE2D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lang w:val="lv-LV" w:eastAsia="lv-LV"/>
              </w:rPr>
            </w:pPr>
            <w:r w:rsidRPr="006318AC">
              <w:rPr>
                <w:rFonts w:eastAsia="Calibri"/>
                <w:b/>
                <w:lang w:val="lv-LV" w:eastAsia="lv-LV"/>
              </w:rPr>
              <w:t>Pasūtītāja nosaukums, reģistrācijas numurs, adrese un kontaktpersona</w:t>
            </w:r>
          </w:p>
        </w:tc>
      </w:tr>
      <w:tr w:rsidR="004C2B3D" w:rsidRPr="006318AC" w14:paraId="056C2F23" w14:textId="77777777" w:rsidTr="00E35C26">
        <w:trPr>
          <w:cantSplit/>
          <w:trHeight w:hRule="exact" w:val="359"/>
        </w:trPr>
        <w:tc>
          <w:tcPr>
            <w:tcW w:w="817" w:type="dxa"/>
            <w:vAlign w:val="center"/>
          </w:tcPr>
          <w:p w14:paraId="30C2AD6A" w14:textId="21FCAD55" w:rsidR="004C2B3D" w:rsidRPr="006318AC" w:rsidRDefault="00D93338" w:rsidP="00D93338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  <w:r w:rsidRPr="006318AC">
              <w:rPr>
                <w:rFonts w:eastAsia="Calibri"/>
                <w:b/>
                <w:bCs/>
                <w:lang w:val="lv-LV" w:eastAsia="lv-LV"/>
              </w:rPr>
              <w:t>1.</w:t>
            </w:r>
          </w:p>
        </w:tc>
        <w:tc>
          <w:tcPr>
            <w:tcW w:w="1627" w:type="dxa"/>
            <w:vAlign w:val="center"/>
          </w:tcPr>
          <w:p w14:paraId="37838FBA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2409" w:type="dxa"/>
            <w:vAlign w:val="center"/>
          </w:tcPr>
          <w:p w14:paraId="4D2DB2B4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2098" w:type="dxa"/>
            <w:vAlign w:val="center"/>
          </w:tcPr>
          <w:p w14:paraId="6D2D7EF3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</w:tr>
      <w:tr w:rsidR="004C2B3D" w:rsidRPr="006318AC" w14:paraId="74294DED" w14:textId="77777777" w:rsidTr="00E35C26">
        <w:trPr>
          <w:cantSplit/>
          <w:trHeight w:hRule="exact" w:val="355"/>
        </w:trPr>
        <w:tc>
          <w:tcPr>
            <w:tcW w:w="817" w:type="dxa"/>
            <w:vAlign w:val="center"/>
          </w:tcPr>
          <w:p w14:paraId="2258F2C3" w14:textId="2F2E9B96" w:rsidR="004C2B3D" w:rsidRPr="006318AC" w:rsidRDefault="00D93338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  <w:r w:rsidRPr="006318AC">
              <w:rPr>
                <w:rFonts w:eastAsia="Calibri"/>
                <w:b/>
                <w:bCs/>
                <w:lang w:val="lv-LV" w:eastAsia="lv-LV"/>
              </w:rPr>
              <w:t>2.</w:t>
            </w:r>
          </w:p>
        </w:tc>
        <w:tc>
          <w:tcPr>
            <w:tcW w:w="1627" w:type="dxa"/>
            <w:vAlign w:val="center"/>
          </w:tcPr>
          <w:p w14:paraId="4965DA49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2409" w:type="dxa"/>
            <w:vAlign w:val="center"/>
          </w:tcPr>
          <w:p w14:paraId="63740C3E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2098" w:type="dxa"/>
            <w:vAlign w:val="center"/>
          </w:tcPr>
          <w:p w14:paraId="76068BAC" w14:textId="77777777" w:rsidR="004C2B3D" w:rsidRPr="006318AC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</w:tr>
    </w:tbl>
    <w:p w14:paraId="6F9F7475" w14:textId="77777777" w:rsidR="004C2B3D" w:rsidRPr="006318AC" w:rsidRDefault="004C2B3D" w:rsidP="004C2B3D">
      <w:pPr>
        <w:ind w:left="720"/>
        <w:rPr>
          <w:lang w:val="lv-LV"/>
        </w:rPr>
      </w:pPr>
    </w:p>
    <w:p w14:paraId="534393FB" w14:textId="77777777" w:rsidR="004C2B3D" w:rsidRPr="006318AC" w:rsidRDefault="004C2B3D" w:rsidP="004C2B3D">
      <w:pPr>
        <w:ind w:left="720"/>
        <w:rPr>
          <w:lang w:val="lv-LV"/>
        </w:rPr>
      </w:pPr>
    </w:p>
    <w:p w14:paraId="6290D82D" w14:textId="77777777" w:rsidR="004C2B3D" w:rsidRPr="006318AC" w:rsidRDefault="004C2B3D" w:rsidP="004C2B3D">
      <w:pPr>
        <w:ind w:left="720"/>
        <w:rPr>
          <w:lang w:val="lv-LV"/>
        </w:rPr>
      </w:pPr>
    </w:p>
    <w:p w14:paraId="69C227F0" w14:textId="77777777" w:rsidR="004C2B3D" w:rsidRPr="006318AC" w:rsidRDefault="004C2B3D" w:rsidP="004C2B3D">
      <w:pPr>
        <w:ind w:left="720"/>
        <w:rPr>
          <w:lang w:val="lv-LV"/>
        </w:rPr>
      </w:pPr>
    </w:p>
    <w:p w14:paraId="58830A1D" w14:textId="77777777" w:rsidR="004C2B3D" w:rsidRPr="006318AC" w:rsidRDefault="004C2B3D" w:rsidP="004C2B3D">
      <w:pPr>
        <w:ind w:left="720"/>
        <w:rPr>
          <w:lang w:val="lv-LV"/>
        </w:rPr>
      </w:pPr>
    </w:p>
    <w:p w14:paraId="3627D1E7" w14:textId="77777777" w:rsidR="004C2B3D" w:rsidRPr="006318AC" w:rsidRDefault="004C2B3D" w:rsidP="004C2B3D">
      <w:pPr>
        <w:ind w:left="720"/>
        <w:rPr>
          <w:lang w:val="lv-LV"/>
        </w:rPr>
      </w:pPr>
    </w:p>
    <w:p w14:paraId="30AC5CD1" w14:textId="77777777" w:rsidR="004C2B3D" w:rsidRPr="006318AC" w:rsidRDefault="004C2B3D" w:rsidP="004C2B3D">
      <w:pPr>
        <w:ind w:left="720"/>
        <w:rPr>
          <w:lang w:val="lv-LV"/>
        </w:rPr>
      </w:pPr>
    </w:p>
    <w:p w14:paraId="5F7185DB" w14:textId="77777777" w:rsidR="004C2B3D" w:rsidRPr="006318AC" w:rsidRDefault="004C2B3D" w:rsidP="004C2B3D">
      <w:pPr>
        <w:ind w:left="720"/>
        <w:rPr>
          <w:lang w:val="lv-LV"/>
        </w:rPr>
      </w:pPr>
    </w:p>
    <w:p w14:paraId="21290AC9" w14:textId="77777777" w:rsidR="004C2B3D" w:rsidRPr="006318AC" w:rsidRDefault="004C2B3D" w:rsidP="004C2B3D">
      <w:pPr>
        <w:ind w:left="720"/>
        <w:rPr>
          <w:lang w:val="lv-LV"/>
        </w:rPr>
      </w:pPr>
    </w:p>
    <w:p w14:paraId="3E8F8DE5" w14:textId="77777777" w:rsidR="004C2B3D" w:rsidRPr="006318AC" w:rsidRDefault="004C2B3D" w:rsidP="004C2B3D">
      <w:pPr>
        <w:ind w:left="720"/>
        <w:rPr>
          <w:lang w:val="lv-LV"/>
        </w:rPr>
      </w:pPr>
    </w:p>
    <w:p w14:paraId="244371F8" w14:textId="77777777" w:rsidR="004C2B3D" w:rsidRPr="006318AC" w:rsidRDefault="004C2B3D" w:rsidP="004C2B3D">
      <w:pPr>
        <w:ind w:left="720"/>
        <w:rPr>
          <w:lang w:val="lv-LV"/>
        </w:rPr>
      </w:pPr>
    </w:p>
    <w:p w14:paraId="4A780086" w14:textId="77777777" w:rsidR="004C2B3D" w:rsidRPr="006318AC" w:rsidRDefault="004C2B3D" w:rsidP="004C2B3D">
      <w:pPr>
        <w:ind w:left="720"/>
        <w:rPr>
          <w:lang w:val="lv-LV"/>
        </w:rPr>
      </w:pPr>
    </w:p>
    <w:p w14:paraId="78B8EED1" w14:textId="77777777" w:rsidR="004C2B3D" w:rsidRPr="006318AC" w:rsidRDefault="004C2B3D" w:rsidP="004C2B3D">
      <w:pPr>
        <w:ind w:left="720"/>
        <w:rPr>
          <w:lang w:val="lv-LV"/>
        </w:rPr>
      </w:pPr>
    </w:p>
    <w:p w14:paraId="69AEB578" w14:textId="77777777" w:rsidR="004C2B3D" w:rsidRPr="006318AC" w:rsidRDefault="004C2B3D" w:rsidP="004C2B3D">
      <w:pPr>
        <w:ind w:left="720"/>
        <w:rPr>
          <w:lang w:val="lv-LV"/>
        </w:rPr>
      </w:pPr>
    </w:p>
    <w:p w14:paraId="6E74AC02" w14:textId="77777777" w:rsidR="004C2B3D" w:rsidRPr="006318AC" w:rsidRDefault="004C2B3D" w:rsidP="004C2B3D">
      <w:pPr>
        <w:ind w:left="720"/>
        <w:rPr>
          <w:lang w:val="lv-LV"/>
        </w:rPr>
      </w:pPr>
    </w:p>
    <w:p w14:paraId="0CF7CCC1" w14:textId="77777777" w:rsidR="004C2B3D" w:rsidRPr="006318AC" w:rsidRDefault="004C2B3D" w:rsidP="004C2B3D">
      <w:pPr>
        <w:ind w:left="720"/>
        <w:rPr>
          <w:lang w:val="lv-LV"/>
        </w:rPr>
      </w:pPr>
    </w:p>
    <w:p w14:paraId="1976BDB1" w14:textId="77777777" w:rsidR="004C2B3D" w:rsidRPr="006318AC" w:rsidRDefault="004C2B3D" w:rsidP="004C2B3D">
      <w:pPr>
        <w:ind w:left="720"/>
        <w:rPr>
          <w:lang w:val="lv-LV"/>
        </w:rPr>
      </w:pPr>
      <w:r w:rsidRPr="006318AC">
        <w:rPr>
          <w:lang w:val="lv-LV"/>
        </w:rPr>
        <w:t>*</w:t>
      </w:r>
      <w:r w:rsidRPr="006318AC">
        <w:rPr>
          <w:bCs/>
          <w:i/>
          <w:lang w:val="lv-LV" w:eastAsia="ar-SA"/>
        </w:rPr>
        <w:t>Pasūtītājam ir tiesības bez iepriekšējas saskaņošanas ar Pretendentu pārbaudīt iesniegto informāciju un iegūt ziņas no Pretendenta norādītā Pasūtītāja.</w:t>
      </w:r>
    </w:p>
    <w:p w14:paraId="7B57DDE7" w14:textId="77777777" w:rsidR="00A6708D" w:rsidRPr="006318AC" w:rsidRDefault="00A6708D" w:rsidP="004C2B3D">
      <w:pPr>
        <w:rPr>
          <w:b/>
          <w:i/>
          <w:sz w:val="18"/>
          <w:szCs w:val="18"/>
          <w:lang w:val="lv-LV"/>
        </w:rPr>
      </w:pPr>
    </w:p>
    <w:p w14:paraId="74E8E65E" w14:textId="77777777" w:rsidR="00A6708D" w:rsidRPr="006318AC" w:rsidRDefault="00A6708D" w:rsidP="004071F6">
      <w:pPr>
        <w:jc w:val="center"/>
        <w:rPr>
          <w:b/>
          <w:bCs/>
          <w:lang w:val="lv-LV"/>
        </w:rPr>
      </w:pPr>
    </w:p>
    <w:p w14:paraId="53251EF0" w14:textId="1F8FCDA7" w:rsidR="00133A96" w:rsidRPr="006318AC" w:rsidRDefault="00133A96" w:rsidP="001B4DAD">
      <w:pPr>
        <w:rPr>
          <w:b/>
          <w:iCs/>
          <w:sz w:val="20"/>
          <w:szCs w:val="20"/>
          <w:lang w:val="lv-LV"/>
        </w:rPr>
      </w:pPr>
    </w:p>
    <w:p w14:paraId="5220C869" w14:textId="742F1951" w:rsidR="00133A96" w:rsidRPr="006318AC" w:rsidRDefault="00133A96" w:rsidP="00133A96">
      <w:pPr>
        <w:ind w:left="5400"/>
        <w:jc w:val="right"/>
        <w:rPr>
          <w:b/>
          <w:iCs/>
          <w:vertAlign w:val="superscript"/>
          <w:lang w:val="lv-LV"/>
        </w:rPr>
      </w:pPr>
      <w:r w:rsidRPr="006318AC">
        <w:rPr>
          <w:b/>
          <w:iCs/>
          <w:vertAlign w:val="superscript"/>
          <w:lang w:val="lv-LV"/>
        </w:rPr>
        <w:t>Tirgus izpēte „</w:t>
      </w:r>
      <w:r w:rsidR="00344E37" w:rsidRPr="006318AC">
        <w:rPr>
          <w:b/>
          <w:iCs/>
          <w:vertAlign w:val="superscript"/>
          <w:lang w:val="lv-LV"/>
        </w:rPr>
        <w:t xml:space="preserve"> </w:t>
      </w:r>
      <w:r w:rsidR="00440AA3" w:rsidRPr="006318AC">
        <w:rPr>
          <w:b/>
          <w:iCs/>
          <w:vertAlign w:val="superscript"/>
          <w:lang w:val="lv-LV"/>
        </w:rPr>
        <w:t>Skaņas, gaismas aparatūras un skatuves noma Saulkrastu kultūras centra pasākumiem</w:t>
      </w:r>
      <w:r w:rsidRPr="006318AC">
        <w:rPr>
          <w:b/>
          <w:iCs/>
          <w:vertAlign w:val="superscript"/>
          <w:lang w:val="lv-LV"/>
        </w:rPr>
        <w:t>”</w:t>
      </w:r>
    </w:p>
    <w:p w14:paraId="4EB53B36" w14:textId="77777777" w:rsidR="006A4675" w:rsidRPr="006318AC" w:rsidRDefault="00133A96" w:rsidP="00191330">
      <w:pPr>
        <w:tabs>
          <w:tab w:val="left" w:pos="6090"/>
        </w:tabs>
        <w:ind w:left="8640" w:hanging="276"/>
        <w:jc w:val="right"/>
        <w:rPr>
          <w:b/>
          <w:vertAlign w:val="superscript"/>
          <w:lang w:val="lv-LV"/>
        </w:rPr>
      </w:pPr>
      <w:r w:rsidRPr="006318AC">
        <w:rPr>
          <w:b/>
          <w:vertAlign w:val="superscript"/>
          <w:lang w:val="lv-LV"/>
        </w:rPr>
        <w:t>2.Pielikums</w:t>
      </w:r>
    </w:p>
    <w:p w14:paraId="19AD6302" w14:textId="77777777" w:rsidR="00E8506B" w:rsidRPr="006318AC" w:rsidRDefault="00E8506B" w:rsidP="00BA77ED">
      <w:pPr>
        <w:tabs>
          <w:tab w:val="left" w:pos="6090"/>
        </w:tabs>
        <w:jc w:val="center"/>
        <w:rPr>
          <w:rFonts w:eastAsia="Calibri"/>
          <w:b/>
          <w:lang w:val="lv-LV" w:eastAsia="lv-LV"/>
        </w:rPr>
      </w:pPr>
    </w:p>
    <w:p w14:paraId="2BBBF5C8" w14:textId="77777777" w:rsidR="00852B05" w:rsidRPr="006318AC" w:rsidRDefault="00BA77ED" w:rsidP="00BA77ED">
      <w:pPr>
        <w:tabs>
          <w:tab w:val="left" w:pos="6090"/>
        </w:tabs>
        <w:jc w:val="center"/>
        <w:rPr>
          <w:rFonts w:eastAsia="Calibri"/>
          <w:b/>
          <w:lang w:val="lv-LV" w:eastAsia="lv-LV"/>
        </w:rPr>
      </w:pPr>
      <w:r w:rsidRPr="006318AC">
        <w:rPr>
          <w:rFonts w:eastAsia="Calibri"/>
          <w:b/>
          <w:lang w:val="lv-LV" w:eastAsia="lv-LV"/>
        </w:rPr>
        <w:t>FINANŠU PIEDĀVĀJUMS</w:t>
      </w:r>
    </w:p>
    <w:p w14:paraId="64D0BA05" w14:textId="77777777" w:rsidR="004C2B3D" w:rsidRPr="006318AC" w:rsidRDefault="004C2B3D" w:rsidP="00BA77ED">
      <w:pPr>
        <w:tabs>
          <w:tab w:val="left" w:pos="6090"/>
        </w:tabs>
        <w:jc w:val="center"/>
        <w:rPr>
          <w:rFonts w:eastAsia="Calibri"/>
          <w:b/>
          <w:lang w:val="lv-LV" w:eastAsia="lv-LV"/>
        </w:rPr>
      </w:pPr>
    </w:p>
    <w:p w14:paraId="367D2CC8" w14:textId="5DF9E5B9" w:rsidR="004C2B3D" w:rsidRPr="006318AC" w:rsidRDefault="00344E37" w:rsidP="004C2B3D">
      <w:pPr>
        <w:jc w:val="center"/>
        <w:rPr>
          <w:b/>
          <w:sz w:val="22"/>
          <w:szCs w:val="22"/>
          <w:lang w:val="lv-LV"/>
        </w:rPr>
      </w:pPr>
      <w:r w:rsidRPr="006318AC">
        <w:rPr>
          <w:b/>
          <w:sz w:val="22"/>
          <w:szCs w:val="22"/>
          <w:lang w:val="lv-LV"/>
        </w:rPr>
        <w:t xml:space="preserve">Pilna apjoma </w:t>
      </w:r>
      <w:r w:rsidR="00B831CA" w:rsidRPr="006318AC">
        <w:rPr>
          <w:b/>
          <w:sz w:val="22"/>
          <w:szCs w:val="22"/>
          <w:lang w:val="lv-LV"/>
        </w:rPr>
        <w:t>skaņas, gaismas aparatūras un skatuves noma Saulkrastu kultūras centra pasākumiem</w:t>
      </w:r>
    </w:p>
    <w:p w14:paraId="7B2BBBC3" w14:textId="77777777" w:rsidR="004C2B3D" w:rsidRPr="006318AC" w:rsidRDefault="004C2B3D" w:rsidP="00BA77ED">
      <w:pPr>
        <w:tabs>
          <w:tab w:val="left" w:pos="6090"/>
        </w:tabs>
        <w:jc w:val="center"/>
        <w:rPr>
          <w:rFonts w:eastAsia="Calibri"/>
          <w:b/>
          <w:lang w:val="lv-LV" w:eastAsia="lv-LV"/>
        </w:rPr>
      </w:pPr>
    </w:p>
    <w:p w14:paraId="57CF1024" w14:textId="77777777" w:rsidR="002D1211" w:rsidRPr="006318AC" w:rsidRDefault="002D1211" w:rsidP="00852B05">
      <w:pPr>
        <w:tabs>
          <w:tab w:val="left" w:pos="6090"/>
        </w:tabs>
        <w:jc w:val="both"/>
        <w:rPr>
          <w:rFonts w:eastAsia="Calibri"/>
          <w:b/>
          <w:lang w:val="lv-LV" w:eastAsia="lv-LV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084"/>
        <w:gridCol w:w="1350"/>
        <w:gridCol w:w="1668"/>
        <w:gridCol w:w="1636"/>
        <w:gridCol w:w="669"/>
        <w:gridCol w:w="1924"/>
      </w:tblGrid>
      <w:tr w:rsidR="00E904E5" w:rsidRPr="006318AC" w14:paraId="54CA16C2" w14:textId="77777777" w:rsidTr="00191330">
        <w:trPr>
          <w:trHeight w:val="1423"/>
          <w:jc w:val="center"/>
        </w:trPr>
        <w:tc>
          <w:tcPr>
            <w:tcW w:w="690" w:type="dxa"/>
            <w:shd w:val="clear" w:color="000000" w:fill="FFFFFF"/>
            <w:noWrap/>
            <w:textDirection w:val="btLr"/>
            <w:vAlign w:val="center"/>
            <w:hideMark/>
          </w:tcPr>
          <w:p w14:paraId="3DAB08EC" w14:textId="77777777" w:rsidR="00E904E5" w:rsidRPr="006318AC" w:rsidRDefault="00E904E5" w:rsidP="00E904E5">
            <w:pPr>
              <w:rPr>
                <w:i/>
                <w:iCs/>
                <w:sz w:val="18"/>
                <w:szCs w:val="18"/>
                <w:lang w:val="lv-LV"/>
              </w:rPr>
            </w:pPr>
            <w:r w:rsidRPr="006318AC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center"/>
            <w:hideMark/>
          </w:tcPr>
          <w:p w14:paraId="65822963" w14:textId="05F43214" w:rsidR="00E904E5" w:rsidRPr="006318AC" w:rsidRDefault="00E904E5" w:rsidP="00E904E5">
            <w:pPr>
              <w:jc w:val="center"/>
              <w:rPr>
                <w:b/>
                <w:bCs/>
                <w:i/>
                <w:iCs/>
                <w:lang w:val="lv-LV"/>
              </w:rPr>
            </w:pPr>
            <w:r w:rsidRPr="006318AC">
              <w:rPr>
                <w:b/>
                <w:bCs/>
                <w:i/>
                <w:iCs/>
                <w:lang w:val="lv-LV"/>
              </w:rPr>
              <w:t>POZĪCIJA</w:t>
            </w:r>
            <w:r w:rsidR="00704E96" w:rsidRPr="006318AC">
              <w:rPr>
                <w:b/>
                <w:bCs/>
                <w:i/>
                <w:iCs/>
                <w:lang w:val="lv-LV"/>
              </w:rPr>
              <w:t>/ TEHNISKĀ SPECIFIKĀCIJA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14:paraId="4D7AAB22" w14:textId="77777777" w:rsidR="00E904E5" w:rsidRPr="006318AC" w:rsidRDefault="003D430B" w:rsidP="00E904E5">
            <w:pPr>
              <w:jc w:val="center"/>
              <w:rPr>
                <w:b/>
                <w:bCs/>
                <w:i/>
                <w:iCs/>
                <w:lang w:val="lv-LV"/>
              </w:rPr>
            </w:pPr>
            <w:r w:rsidRPr="006318AC">
              <w:rPr>
                <w:b/>
                <w:bCs/>
                <w:i/>
                <w:iCs/>
                <w:lang w:val="lv-LV"/>
              </w:rPr>
              <w:t>VIENĪBAS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76040DF7" w14:textId="77777777" w:rsidR="003D430B" w:rsidRPr="006318AC" w:rsidRDefault="00E904E5" w:rsidP="00E904E5">
            <w:pPr>
              <w:jc w:val="center"/>
              <w:rPr>
                <w:b/>
                <w:bCs/>
                <w:i/>
                <w:iCs/>
                <w:lang w:val="lv-LV"/>
              </w:rPr>
            </w:pPr>
            <w:r w:rsidRPr="006318AC">
              <w:rPr>
                <w:b/>
                <w:bCs/>
                <w:i/>
                <w:iCs/>
                <w:lang w:val="lv-LV"/>
              </w:rPr>
              <w:t>CENA PAR</w:t>
            </w:r>
          </w:p>
          <w:p w14:paraId="1498BC09" w14:textId="77777777" w:rsidR="00E904E5" w:rsidRPr="006318AC" w:rsidRDefault="00E904E5" w:rsidP="00E904E5">
            <w:pPr>
              <w:jc w:val="center"/>
              <w:rPr>
                <w:b/>
                <w:bCs/>
                <w:i/>
                <w:iCs/>
                <w:lang w:val="lv-LV"/>
              </w:rPr>
            </w:pPr>
            <w:r w:rsidRPr="006318AC">
              <w:rPr>
                <w:b/>
                <w:bCs/>
                <w:i/>
                <w:iCs/>
                <w:lang w:val="lv-LV"/>
              </w:rPr>
              <w:t xml:space="preserve"> (1 </w:t>
            </w:r>
            <w:r w:rsidR="003D430B" w:rsidRPr="006318AC">
              <w:rPr>
                <w:b/>
                <w:bCs/>
                <w:i/>
                <w:iCs/>
                <w:lang w:val="lv-LV"/>
              </w:rPr>
              <w:t>VIENĪBU</w:t>
            </w:r>
            <w:r w:rsidRPr="006318AC">
              <w:rPr>
                <w:b/>
                <w:bCs/>
                <w:i/>
                <w:iCs/>
                <w:lang w:val="lv-LV"/>
              </w:rPr>
              <w:t>) EUR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42727020" w14:textId="77777777" w:rsidR="00E904E5" w:rsidRPr="006318AC" w:rsidRDefault="00E904E5" w:rsidP="00E904E5">
            <w:pPr>
              <w:jc w:val="center"/>
              <w:rPr>
                <w:b/>
                <w:bCs/>
                <w:i/>
                <w:iCs/>
                <w:lang w:val="lv-LV"/>
              </w:rPr>
            </w:pPr>
            <w:r w:rsidRPr="006318AC">
              <w:rPr>
                <w:b/>
                <w:bCs/>
                <w:sz w:val="22"/>
                <w:szCs w:val="22"/>
                <w:lang w:val="lv-LV"/>
              </w:rPr>
              <w:t xml:space="preserve">CENA EUR </w:t>
            </w:r>
            <w:r w:rsidR="003D430B" w:rsidRPr="006318AC">
              <w:rPr>
                <w:b/>
                <w:bCs/>
                <w:sz w:val="22"/>
                <w:szCs w:val="22"/>
                <w:lang w:val="lv-LV"/>
              </w:rPr>
              <w:t xml:space="preserve">(VISAS VIENĪBAS KOPĀ) </w:t>
            </w:r>
            <w:r w:rsidRPr="006318AC">
              <w:rPr>
                <w:b/>
                <w:bCs/>
                <w:sz w:val="22"/>
                <w:szCs w:val="22"/>
                <w:lang w:val="lv-LV"/>
              </w:rPr>
              <w:t>BEZ PVN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B4440B6" w14:textId="77777777" w:rsidR="00E904E5" w:rsidRPr="006318AC" w:rsidRDefault="00E904E5" w:rsidP="00E904E5">
            <w:pPr>
              <w:jc w:val="center"/>
              <w:rPr>
                <w:b/>
                <w:bCs/>
                <w:i/>
                <w:iCs/>
                <w:lang w:val="lv-LV"/>
              </w:rPr>
            </w:pPr>
            <w:r w:rsidRPr="006318AC">
              <w:rPr>
                <w:b/>
                <w:bCs/>
                <w:sz w:val="22"/>
                <w:szCs w:val="22"/>
                <w:lang w:val="lv-LV"/>
              </w:rPr>
              <w:t>PVN</w:t>
            </w: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</w:tcPr>
          <w:p w14:paraId="44734BBA" w14:textId="77777777" w:rsidR="00E904E5" w:rsidRPr="006318AC" w:rsidRDefault="00E904E5" w:rsidP="00E904E5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318AC">
              <w:rPr>
                <w:b/>
                <w:bCs/>
                <w:sz w:val="22"/>
                <w:szCs w:val="22"/>
                <w:lang w:val="lv-LV"/>
              </w:rPr>
              <w:t>KOPĒJĀ CENA,</w:t>
            </w:r>
          </w:p>
          <w:p w14:paraId="162CEE99" w14:textId="77777777" w:rsidR="00E904E5" w:rsidRPr="006318AC" w:rsidRDefault="00E904E5" w:rsidP="00E904E5">
            <w:pPr>
              <w:jc w:val="center"/>
              <w:rPr>
                <w:b/>
                <w:bCs/>
                <w:i/>
                <w:iCs/>
                <w:lang w:val="lv-LV"/>
              </w:rPr>
            </w:pPr>
            <w:r w:rsidRPr="006318AC">
              <w:rPr>
                <w:b/>
                <w:bCs/>
                <w:sz w:val="22"/>
                <w:szCs w:val="22"/>
                <w:lang w:val="lv-LV"/>
              </w:rPr>
              <w:t>EUR AR PVN</w:t>
            </w:r>
          </w:p>
        </w:tc>
      </w:tr>
      <w:tr w:rsidR="003D430B" w:rsidRPr="006318AC" w14:paraId="619E1316" w14:textId="77777777" w:rsidTr="00191330">
        <w:trPr>
          <w:trHeight w:val="342"/>
          <w:jc w:val="center"/>
        </w:trPr>
        <w:tc>
          <w:tcPr>
            <w:tcW w:w="10021" w:type="dxa"/>
            <w:gridSpan w:val="7"/>
            <w:shd w:val="clear" w:color="auto" w:fill="FFFFFF" w:themeFill="background1"/>
            <w:noWrap/>
            <w:vAlign w:val="center"/>
          </w:tcPr>
          <w:p w14:paraId="41F2A30C" w14:textId="6AB68C70" w:rsidR="003D430B" w:rsidRPr="006318AC" w:rsidRDefault="00440AA3" w:rsidP="003D430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04</w:t>
            </w:r>
            <w:r w:rsidR="003D430B" w:rsidRPr="006318AC">
              <w:rPr>
                <w:b/>
                <w:bCs/>
                <w:color w:val="000000"/>
                <w:lang w:val="lv-LV" w:eastAsia="lv-LV"/>
              </w:rPr>
              <w:t>.</w:t>
            </w:r>
            <w:r w:rsidR="00344E37" w:rsidRPr="006318AC">
              <w:rPr>
                <w:b/>
                <w:bCs/>
                <w:color w:val="000000"/>
                <w:lang w:val="lv-LV" w:eastAsia="lv-LV"/>
              </w:rPr>
              <w:t>0</w:t>
            </w:r>
            <w:r w:rsidRPr="006318AC">
              <w:rPr>
                <w:b/>
                <w:bCs/>
                <w:color w:val="000000"/>
                <w:lang w:val="lv-LV" w:eastAsia="lv-LV"/>
              </w:rPr>
              <w:t>5</w:t>
            </w:r>
            <w:r w:rsidR="00344E37" w:rsidRPr="006318AC">
              <w:rPr>
                <w:b/>
                <w:bCs/>
                <w:color w:val="000000"/>
                <w:lang w:val="lv-LV" w:eastAsia="lv-LV"/>
              </w:rPr>
              <w:t>.2023.</w:t>
            </w:r>
          </w:p>
          <w:p w14:paraId="370FD972" w14:textId="40141261" w:rsidR="00A17065" w:rsidRPr="006318AC" w:rsidRDefault="00440AA3" w:rsidP="003D430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Saulkrastu brīvdabas estrāde</w:t>
            </w:r>
          </w:p>
          <w:p w14:paraId="1350CEFC" w14:textId="5909761B" w:rsidR="00440AA3" w:rsidRPr="006318AC" w:rsidRDefault="00440AA3" w:rsidP="003D430B">
            <w:pPr>
              <w:jc w:val="center"/>
              <w:rPr>
                <w:b/>
                <w:bCs/>
                <w:lang w:val="lv-LV" w:eastAsia="lv-LV"/>
              </w:rPr>
            </w:pPr>
            <w:r w:rsidRPr="006318AC">
              <w:rPr>
                <w:b/>
                <w:bCs/>
                <w:lang w:val="lv-LV" w:eastAsia="lv-LV"/>
              </w:rPr>
              <w:t>Ainažu iela 42</w:t>
            </w:r>
            <w:r w:rsidR="00191330">
              <w:rPr>
                <w:b/>
                <w:bCs/>
                <w:lang w:val="lv-LV" w:eastAsia="lv-LV"/>
              </w:rPr>
              <w:t>A</w:t>
            </w:r>
            <w:r w:rsidRPr="006318AC">
              <w:rPr>
                <w:b/>
                <w:bCs/>
                <w:lang w:val="lv-LV" w:eastAsia="lv-LV"/>
              </w:rPr>
              <w:t>, Saulkrasti, Saulkrastu novads</w:t>
            </w:r>
          </w:p>
          <w:p w14:paraId="67D7ECA3" w14:textId="1F4BB949" w:rsidR="00A17065" w:rsidRPr="006318AC" w:rsidRDefault="00A17065" w:rsidP="003D430B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C6635C" w:rsidRPr="006318AC" w14:paraId="02CEC307" w14:textId="77777777" w:rsidTr="00191330">
        <w:trPr>
          <w:trHeight w:val="342"/>
          <w:jc w:val="center"/>
        </w:trPr>
        <w:tc>
          <w:tcPr>
            <w:tcW w:w="10021" w:type="dxa"/>
            <w:gridSpan w:val="7"/>
            <w:shd w:val="clear" w:color="000000" w:fill="FFFFFF"/>
            <w:noWrap/>
            <w:vAlign w:val="center"/>
          </w:tcPr>
          <w:p w14:paraId="028D53A6" w14:textId="1FD98692" w:rsidR="00C6635C" w:rsidRPr="006318AC" w:rsidRDefault="00C6635C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SKAŅU TEHNIKA</w:t>
            </w:r>
            <w:r w:rsidR="00CE09FB" w:rsidRPr="006318AC">
              <w:rPr>
                <w:b/>
                <w:bCs/>
                <w:lang w:val="lv-LV"/>
              </w:rPr>
              <w:t>/ IEKĀRTAS</w:t>
            </w:r>
          </w:p>
        </w:tc>
      </w:tr>
      <w:tr w:rsidR="00CE09FB" w:rsidRPr="006318AC" w14:paraId="317A67F0" w14:textId="77777777" w:rsidTr="00191330">
        <w:trPr>
          <w:trHeight w:val="342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06C1A61" w14:textId="77777777" w:rsidR="00CE09FB" w:rsidRPr="006318AC" w:rsidRDefault="00CE09FB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3E3CBE26" w14:textId="61B2D646" w:rsidR="00CE09FB" w:rsidRPr="006318AC" w:rsidRDefault="00CE09FB" w:rsidP="00CE09FB">
            <w:pPr>
              <w:ind w:right="-217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Skandas un procesori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B579983" w14:textId="77777777" w:rsidR="00CE09FB" w:rsidRPr="006318AC" w:rsidRDefault="00CE09FB" w:rsidP="003D430B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14:paraId="2AA90B09" w14:textId="77777777" w:rsidR="00CE09FB" w:rsidRPr="006318AC" w:rsidRDefault="00CE09FB" w:rsidP="003D430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21926F2" w14:textId="77777777" w:rsidR="00CE09FB" w:rsidRPr="006318AC" w:rsidRDefault="00CE09FB" w:rsidP="003D430B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14:paraId="09F7E11E" w14:textId="77777777" w:rsidR="00CE09FB" w:rsidRPr="006318AC" w:rsidRDefault="00CE09FB" w:rsidP="003D430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</w:tcPr>
          <w:p w14:paraId="0583EF27" w14:textId="77777777" w:rsidR="00CE09FB" w:rsidRPr="006318AC" w:rsidRDefault="00CE09FB" w:rsidP="003D430B">
            <w:pPr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448778D6" w14:textId="77777777" w:rsidTr="00191330">
        <w:trPr>
          <w:trHeight w:val="342"/>
          <w:jc w:val="center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084F2616" w14:textId="2DF36184" w:rsidR="003D430B" w:rsidRPr="006318AC" w:rsidRDefault="003D430B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</w:t>
            </w:r>
            <w:r w:rsidR="00A04ACB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F74CD77" w14:textId="46A5AA0A" w:rsidR="003D430B" w:rsidRPr="006318AC" w:rsidRDefault="00FB1EFC" w:rsidP="003D430B">
            <w:pPr>
              <w:rPr>
                <w:sz w:val="18"/>
                <w:szCs w:val="18"/>
                <w:lang w:val="lv-LV"/>
              </w:rPr>
            </w:pPr>
            <w:r w:rsidRPr="006318AC">
              <w:rPr>
                <w:lang w:val="lv-LV"/>
              </w:rPr>
              <w:t xml:space="preserve">Line </w:t>
            </w:r>
            <w:proofErr w:type="spellStart"/>
            <w:r w:rsidRPr="006318AC">
              <w:rPr>
                <w:lang w:val="lv-LV"/>
              </w:rPr>
              <w:t>Array</w:t>
            </w:r>
            <w:proofErr w:type="spellEnd"/>
            <w:r w:rsidRPr="006318AC">
              <w:rPr>
                <w:lang w:val="lv-LV"/>
              </w:rPr>
              <w:t xml:space="preserve"> tipa skanda sastāvoša no minimums 2 gab</w:t>
            </w:r>
            <w:r w:rsidR="00D154A7" w:rsidRPr="006318AC">
              <w:rPr>
                <w:lang w:val="lv-LV"/>
              </w:rPr>
              <w:t>.</w:t>
            </w:r>
            <w:r w:rsidRPr="006318AC">
              <w:rPr>
                <w:lang w:val="lv-LV"/>
              </w:rPr>
              <w:t xml:space="preserve"> 8''zemo frekvenču skaļruņiem un 1 x 3''augsto frekvenču skaļruni. </w:t>
            </w:r>
            <w:proofErr w:type="spellStart"/>
            <w:r w:rsidRPr="006318AC">
              <w:rPr>
                <w:lang w:val="lv-LV"/>
              </w:rPr>
              <w:t>Meyer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Sound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L'Acoustics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d&amp;b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audiotechnic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EFB4645" w14:textId="0B7F36AD" w:rsidR="003D430B" w:rsidRPr="006318AC" w:rsidRDefault="00FB1EFC" w:rsidP="004D21C5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6318AC">
              <w:rPr>
                <w:color w:val="000000"/>
                <w:lang w:val="lv-LV" w:eastAsia="lv-LV"/>
              </w:rPr>
              <w:t>18</w:t>
            </w:r>
          </w:p>
        </w:tc>
        <w:tc>
          <w:tcPr>
            <w:tcW w:w="1668" w:type="dxa"/>
            <w:shd w:val="clear" w:color="auto" w:fill="FFFFFF" w:themeFill="background1"/>
            <w:vAlign w:val="center"/>
            <w:hideMark/>
          </w:tcPr>
          <w:p w14:paraId="28C37818" w14:textId="36902530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6DE2FEF1" w14:textId="52EF8664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85B55AB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  <w:hideMark/>
          </w:tcPr>
          <w:p w14:paraId="22F24D2D" w14:textId="4A039001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28BB8278" w14:textId="77777777" w:rsidTr="00191330">
        <w:trPr>
          <w:trHeight w:val="342"/>
          <w:jc w:val="center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1C337A25" w14:textId="6CF0C8B0" w:rsidR="003D430B" w:rsidRPr="006318AC" w:rsidRDefault="003D430B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</w:t>
            </w:r>
            <w:r w:rsidR="00A04ACB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DE18D18" w14:textId="5C792D4E" w:rsidR="003D430B" w:rsidRPr="006318AC" w:rsidRDefault="00FB1EFC" w:rsidP="003D430B">
            <w:pPr>
              <w:rPr>
                <w:sz w:val="20"/>
                <w:szCs w:val="20"/>
                <w:lang w:val="lv-LV"/>
              </w:rPr>
            </w:pPr>
            <w:proofErr w:type="spellStart"/>
            <w:r w:rsidRPr="006318AC">
              <w:rPr>
                <w:color w:val="000000"/>
                <w:lang w:val="lv-LV" w:eastAsia="lv-LV"/>
              </w:rPr>
              <w:t>Subbasu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skanda sastāvoša no minimums 2 gab</w:t>
            </w:r>
            <w:r w:rsidR="00D154A7" w:rsidRPr="006318AC">
              <w:rPr>
                <w:color w:val="000000"/>
                <w:lang w:val="lv-LV" w:eastAsia="lv-LV"/>
              </w:rPr>
              <w:t>.</w:t>
            </w:r>
            <w:r w:rsidRPr="006318AC">
              <w:rPr>
                <w:color w:val="000000"/>
                <w:lang w:val="lv-LV" w:eastAsia="lv-LV"/>
              </w:rPr>
              <w:t xml:space="preserve"> 18''zemo frekvenču skaļruņiem. </w:t>
            </w:r>
            <w:proofErr w:type="spellStart"/>
            <w:r w:rsidRPr="006318AC">
              <w:rPr>
                <w:color w:val="000000"/>
                <w:lang w:val="lv-LV" w:eastAsia="lv-LV"/>
              </w:rPr>
              <w:t>Meyer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6318AC">
              <w:rPr>
                <w:color w:val="000000"/>
                <w:lang w:val="lv-LV" w:eastAsia="lv-LV"/>
              </w:rPr>
              <w:t>Sound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Pr="006318AC">
              <w:rPr>
                <w:color w:val="000000"/>
                <w:lang w:val="lv-LV" w:eastAsia="lv-LV"/>
              </w:rPr>
              <w:t>L'Acoustics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Pr="006318AC">
              <w:rPr>
                <w:color w:val="000000"/>
                <w:lang w:val="lv-LV" w:eastAsia="lv-LV"/>
              </w:rPr>
              <w:t>d&amp;b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6318AC">
              <w:rPr>
                <w:color w:val="000000"/>
                <w:lang w:val="lv-LV" w:eastAsia="lv-LV"/>
              </w:rPr>
              <w:t>audiotechnic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50EEBFA3" w14:textId="54B86DD8" w:rsidR="003D430B" w:rsidRPr="006318AC" w:rsidRDefault="00FB1EFC" w:rsidP="004D21C5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6318AC">
              <w:rPr>
                <w:color w:val="000000"/>
                <w:lang w:val="lv-LV" w:eastAsia="lv-LV"/>
              </w:rPr>
              <w:t>6</w:t>
            </w:r>
          </w:p>
        </w:tc>
        <w:tc>
          <w:tcPr>
            <w:tcW w:w="1668" w:type="dxa"/>
            <w:shd w:val="clear" w:color="auto" w:fill="FFFFFF" w:themeFill="background1"/>
            <w:vAlign w:val="center"/>
            <w:hideMark/>
          </w:tcPr>
          <w:p w14:paraId="723ABC09" w14:textId="05B862DD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524C8DB8" w14:textId="0DB56C5D" w:rsidR="003D430B" w:rsidRPr="006318AC" w:rsidRDefault="003D430B" w:rsidP="004D21C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DE5ADC6" w14:textId="77777777" w:rsidR="003D430B" w:rsidRPr="006318AC" w:rsidRDefault="003D430B" w:rsidP="004D21C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  <w:hideMark/>
          </w:tcPr>
          <w:p w14:paraId="4F486E47" w14:textId="040AE87B" w:rsidR="003D430B" w:rsidRPr="006318AC" w:rsidRDefault="003D430B" w:rsidP="004D21C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D430B" w:rsidRPr="006318AC" w14:paraId="6BEF77E2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3C8905EB" w14:textId="6C4FE991" w:rsidR="003D430B" w:rsidRPr="006318AC" w:rsidRDefault="003D430B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</w:t>
            </w:r>
            <w:r w:rsidR="00A04ACB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FB4D76B" w14:textId="7BFE74CE" w:rsidR="003D430B" w:rsidRPr="006318AC" w:rsidRDefault="00FB1EFC" w:rsidP="003D430B">
            <w:pPr>
              <w:rPr>
                <w:sz w:val="18"/>
                <w:szCs w:val="18"/>
                <w:lang w:val="lv-LV"/>
              </w:rPr>
            </w:pPr>
            <w:r w:rsidRPr="006318AC">
              <w:rPr>
                <w:color w:val="000000"/>
                <w:lang w:val="lv-LV" w:eastAsia="lv-LV"/>
              </w:rPr>
              <w:t xml:space="preserve">Skaņu sistēmas procesors ar minimums 8 x līnijas ieejām, 4 x AES/EBU ieejām, </w:t>
            </w:r>
            <w:r w:rsidRPr="006318AC">
              <w:rPr>
                <w:color w:val="000000"/>
                <w:lang w:val="lv-LV" w:eastAsia="lv-LV"/>
              </w:rPr>
              <w:lastRenderedPageBreak/>
              <w:t xml:space="preserve">4 x mikrofonu ieejām un 4 x AVB ieejām, 4 x līnijas izejām, 4 x AES/EBU izejām un 4 x AVB izejām. </w:t>
            </w:r>
            <w:proofErr w:type="spellStart"/>
            <w:r w:rsidRPr="006318AC">
              <w:rPr>
                <w:color w:val="000000"/>
                <w:lang w:val="lv-LV" w:eastAsia="lv-LV"/>
              </w:rPr>
              <w:t>Meyer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6318AC">
              <w:rPr>
                <w:color w:val="000000"/>
                <w:lang w:val="lv-LV" w:eastAsia="lv-LV"/>
              </w:rPr>
              <w:t>Sound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Pr="006318AC">
              <w:rPr>
                <w:color w:val="000000"/>
                <w:lang w:val="lv-LV" w:eastAsia="lv-LV"/>
              </w:rPr>
              <w:t>L'Acoustics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Pr="006318AC">
              <w:rPr>
                <w:color w:val="000000"/>
                <w:lang w:val="lv-LV" w:eastAsia="lv-LV"/>
              </w:rPr>
              <w:t>d&amp;b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6318AC">
              <w:rPr>
                <w:color w:val="000000"/>
                <w:lang w:val="lv-LV" w:eastAsia="lv-LV"/>
              </w:rPr>
              <w:t>audiotechnic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07B915EA" w14:textId="77777777" w:rsidR="003D430B" w:rsidRPr="006318AC" w:rsidRDefault="003D430B" w:rsidP="004D21C5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6318AC">
              <w:rPr>
                <w:color w:val="000000"/>
                <w:lang w:val="lv-LV" w:eastAsia="lv-LV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628A772A" w14:textId="31856F1B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750A7932" w14:textId="6704300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DD8656E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  <w:hideMark/>
          </w:tcPr>
          <w:p w14:paraId="61B806F3" w14:textId="26B378DA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78AB0814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5CD7109C" w14:textId="6BD3F792" w:rsidR="003D430B" w:rsidRPr="006318AC" w:rsidRDefault="003D430B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1A52616" w14:textId="37014D5C" w:rsidR="003D430B" w:rsidRPr="006318AC" w:rsidRDefault="00285B19" w:rsidP="003D430B">
            <w:pPr>
              <w:rPr>
                <w:b/>
                <w:bCs/>
                <w:sz w:val="18"/>
                <w:szCs w:val="18"/>
                <w:lang w:val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Skatuves monitori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7B2E5AB" w14:textId="3DCD9C3E" w:rsidR="003D430B" w:rsidRPr="006318AC" w:rsidRDefault="003D430B" w:rsidP="004D21C5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2521BC7F" w14:textId="4E3003C8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1A4912DB" w14:textId="230DFF8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00651050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  <w:hideMark/>
          </w:tcPr>
          <w:p w14:paraId="402F7BBE" w14:textId="6B1098C9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34456AF8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5461F09C" w14:textId="33F1A270" w:rsidR="003D430B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C586890" w14:textId="2FCBE3DA" w:rsidR="003D430B" w:rsidRPr="006318AC" w:rsidRDefault="00FB1EFC" w:rsidP="003D430B">
            <w:pPr>
              <w:rPr>
                <w:sz w:val="18"/>
                <w:szCs w:val="18"/>
                <w:lang w:val="lv-LV"/>
              </w:rPr>
            </w:pPr>
            <w:proofErr w:type="spellStart"/>
            <w:r w:rsidRPr="006318AC">
              <w:rPr>
                <w:color w:val="000000"/>
                <w:lang w:val="lv-LV" w:eastAsia="lv-LV"/>
              </w:rPr>
              <w:t>Divjoslu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skatuves monitoru skanda sastāvoša no minimums 1 gab</w:t>
            </w:r>
            <w:r w:rsidR="00D154A7" w:rsidRPr="006318AC">
              <w:rPr>
                <w:color w:val="000000"/>
                <w:lang w:val="lv-LV" w:eastAsia="lv-LV"/>
              </w:rPr>
              <w:t>.</w:t>
            </w:r>
            <w:r w:rsidRPr="006318AC">
              <w:rPr>
                <w:color w:val="000000"/>
                <w:lang w:val="lv-LV" w:eastAsia="lv-LV"/>
              </w:rPr>
              <w:t xml:space="preserve"> 12" zemo frekvenču skaļruņiem un 1 x 3'' augsto frekvenču skaļruņiem. </w:t>
            </w:r>
            <w:proofErr w:type="spellStart"/>
            <w:r w:rsidRPr="006318AC">
              <w:rPr>
                <w:color w:val="000000"/>
                <w:lang w:val="lv-LV" w:eastAsia="lv-LV"/>
              </w:rPr>
              <w:t>Meyer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6318AC">
              <w:rPr>
                <w:color w:val="000000"/>
                <w:lang w:val="lv-LV" w:eastAsia="lv-LV"/>
              </w:rPr>
              <w:t>Sound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Pr="006318AC">
              <w:rPr>
                <w:color w:val="000000"/>
                <w:lang w:val="lv-LV" w:eastAsia="lv-LV"/>
              </w:rPr>
              <w:t>L'Acoustics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Pr="006318AC">
              <w:rPr>
                <w:color w:val="000000"/>
                <w:lang w:val="lv-LV" w:eastAsia="lv-LV"/>
              </w:rPr>
              <w:t>d&amp;b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6318AC">
              <w:rPr>
                <w:color w:val="000000"/>
                <w:lang w:val="lv-LV" w:eastAsia="lv-LV"/>
              </w:rPr>
              <w:t>audiotechnic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6B0389F" w14:textId="0EBC571A" w:rsidR="003D430B" w:rsidRPr="006318AC" w:rsidRDefault="00FB1EFC" w:rsidP="004D21C5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6318AC">
              <w:rPr>
                <w:color w:val="000000"/>
                <w:lang w:val="lv-LV" w:eastAsia="lv-LV"/>
              </w:rPr>
              <w:t>6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61792392" w14:textId="76C24071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7F5682F5" w14:textId="152F1EC6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4EAF8ED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  <w:hideMark/>
          </w:tcPr>
          <w:p w14:paraId="355C62C2" w14:textId="4BBC3ED0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426C514E" w14:textId="77777777" w:rsidTr="00191330">
        <w:trPr>
          <w:trHeight w:val="297"/>
          <w:jc w:val="center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6625724D" w14:textId="6385B845" w:rsidR="003D430B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5</w:t>
            </w:r>
            <w:r w:rsidR="00A04ACB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59ED561" w14:textId="3BF0E5DB" w:rsidR="003D430B" w:rsidRPr="006318AC" w:rsidRDefault="00FB1EFC" w:rsidP="003D430B">
            <w:pPr>
              <w:rPr>
                <w:sz w:val="18"/>
                <w:szCs w:val="18"/>
                <w:lang w:val="lv-LV"/>
              </w:rPr>
            </w:pPr>
            <w:proofErr w:type="spellStart"/>
            <w:r w:rsidRPr="006318AC">
              <w:rPr>
                <w:lang w:val="lv-LV"/>
              </w:rPr>
              <w:t>Subbasu</w:t>
            </w:r>
            <w:proofErr w:type="spellEnd"/>
            <w:r w:rsidRPr="006318AC">
              <w:rPr>
                <w:lang w:val="lv-LV"/>
              </w:rPr>
              <w:t xml:space="preserve"> skanda sastāvoša no minimums 1 gab</w:t>
            </w:r>
            <w:r w:rsidR="00D154A7" w:rsidRPr="006318AC">
              <w:rPr>
                <w:lang w:val="lv-LV"/>
              </w:rPr>
              <w:t>.</w:t>
            </w:r>
            <w:r w:rsidRPr="006318AC">
              <w:rPr>
                <w:lang w:val="lv-LV"/>
              </w:rPr>
              <w:t xml:space="preserve"> 18''zemo frekvenču skaļruņiem. </w:t>
            </w:r>
            <w:proofErr w:type="spellStart"/>
            <w:r w:rsidRPr="006318AC">
              <w:rPr>
                <w:lang w:val="lv-LV"/>
              </w:rPr>
              <w:t>Meyer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Sound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L'Acoustics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d&amp;b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audiotechnic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96CC92B" w14:textId="75A5F0AD" w:rsidR="003D430B" w:rsidRPr="006318AC" w:rsidRDefault="00FB1EFC" w:rsidP="004D21C5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6318AC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5D6E7C24" w14:textId="0FC283D6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729D654A" w14:textId="34486D2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1B43BD86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  <w:hideMark/>
          </w:tcPr>
          <w:p w14:paraId="10CA780D" w14:textId="599044C9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19DCD0F3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5077FB38" w14:textId="559F724B" w:rsidR="003D430B" w:rsidRPr="006318AC" w:rsidRDefault="003D430B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5ED840A" w14:textId="1EFC719E" w:rsidR="003D430B" w:rsidRPr="006318AC" w:rsidRDefault="00FB1EFC" w:rsidP="003D430B">
            <w:pPr>
              <w:rPr>
                <w:b/>
                <w:bCs/>
                <w:sz w:val="18"/>
                <w:szCs w:val="18"/>
                <w:lang w:val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Skaņu pultis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3EF2E4E" w14:textId="60F0946A" w:rsidR="003D430B" w:rsidRPr="006318AC" w:rsidRDefault="003D430B" w:rsidP="004D21C5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29D0226E" w14:textId="0EABC823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30C5A35D" w14:textId="6F299684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918F29D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  <w:hideMark/>
          </w:tcPr>
          <w:p w14:paraId="3D2043FB" w14:textId="298041D0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6F7D62E7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21C252E3" w14:textId="09B6B0C4" w:rsidR="003D430B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6</w:t>
            </w:r>
            <w:r w:rsidR="00A04ACB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6F2925A" w14:textId="182D14EB" w:rsidR="003D430B" w:rsidRPr="006318AC" w:rsidRDefault="00FB1EFC" w:rsidP="003D430B">
            <w:pPr>
              <w:rPr>
                <w:sz w:val="18"/>
                <w:szCs w:val="18"/>
                <w:lang w:val="lv-LV"/>
              </w:rPr>
            </w:pPr>
            <w:r w:rsidRPr="006318AC">
              <w:rPr>
                <w:lang w:val="lv-LV"/>
              </w:rPr>
              <w:t xml:space="preserve">Digitāla skaņu </w:t>
            </w:r>
            <w:proofErr w:type="spellStart"/>
            <w:r w:rsidRPr="006318AC">
              <w:rPr>
                <w:lang w:val="lv-LV"/>
              </w:rPr>
              <w:t>mikšerpults</w:t>
            </w:r>
            <w:proofErr w:type="spellEnd"/>
            <w:r w:rsidRPr="006318AC">
              <w:rPr>
                <w:lang w:val="lv-LV"/>
              </w:rPr>
              <w:t xml:space="preserve"> ar minimums 40 x ieeju kanāliem, 16 x AUX izejām,  8 x MATRIX izejām, aprīkota ar attiecīgo daudzumu ieejas/izejas blokiem, novietotiem uz skatuves. </w:t>
            </w:r>
            <w:proofErr w:type="spellStart"/>
            <w:r w:rsidRPr="006318AC">
              <w:rPr>
                <w:lang w:val="lv-LV"/>
              </w:rPr>
              <w:t>DiGiCo</w:t>
            </w:r>
            <w:proofErr w:type="spellEnd"/>
            <w:r w:rsidRPr="006318AC">
              <w:rPr>
                <w:lang w:val="lv-LV"/>
              </w:rPr>
              <w:t xml:space="preserve">, </w:t>
            </w:r>
            <w:r w:rsidRPr="006318AC">
              <w:rPr>
                <w:lang w:val="lv-LV"/>
              </w:rPr>
              <w:lastRenderedPageBreak/>
              <w:t>MIDAS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2E54FE7" w14:textId="4AF2448B" w:rsidR="003D430B" w:rsidRPr="006318AC" w:rsidRDefault="00FB1EFC" w:rsidP="004D21C5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6318AC">
              <w:rPr>
                <w:color w:val="000000"/>
                <w:lang w:val="lv-LV" w:eastAsia="lv-LV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02371628" w14:textId="386985C8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1659A9B7" w14:textId="433E0C7E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08D09945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  <w:hideMark/>
          </w:tcPr>
          <w:p w14:paraId="459490A2" w14:textId="3E721883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72F1513F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8481FC5" w14:textId="25F8DB2B" w:rsidR="003D430B" w:rsidRPr="006318AC" w:rsidRDefault="003D430B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1F7991D" w14:textId="35C371FE" w:rsidR="003D430B" w:rsidRPr="006318AC" w:rsidRDefault="00FB1EFC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Bezvadu ausu monitoru sistēmas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52B9D17D" w14:textId="56FCB572" w:rsidR="003D430B" w:rsidRPr="006318AC" w:rsidRDefault="003D430B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3DA68E17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9A5CE7D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8EF6BDA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946E4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95AAC" w:rsidRPr="006318AC" w14:paraId="077CBF90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6B5D3E2D" w14:textId="08A99CD1" w:rsidR="00895AAC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7</w:t>
            </w:r>
            <w:r w:rsidR="001F2062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3273423" w14:textId="697C7A83" w:rsidR="00895AAC" w:rsidRPr="006318AC" w:rsidRDefault="00FB1EFC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Bezvadu rokas </w:t>
            </w:r>
            <w:proofErr w:type="spellStart"/>
            <w:r w:rsidRPr="006318AC">
              <w:rPr>
                <w:lang w:val="lv-LV"/>
              </w:rPr>
              <w:t>radiomikrofona</w:t>
            </w:r>
            <w:proofErr w:type="spellEnd"/>
            <w:r w:rsidRPr="006318AC">
              <w:rPr>
                <w:lang w:val="lv-LV"/>
              </w:rPr>
              <w:t xml:space="preserve"> komplekts ar kondensatora tipa mikrofona kapsulu, ar minimums 160Mhz maināmu frekvenču diapazonu, DANTE tīkla audio izeju, AES3 audio izeju. Sistēmai jābūt savienojamai ar programmatūru spektra skenēšanai un </w:t>
            </w:r>
            <w:proofErr w:type="spellStart"/>
            <w:r w:rsidRPr="006318AC">
              <w:rPr>
                <w:lang w:val="lv-LV"/>
              </w:rPr>
              <w:t>monitorēšanai</w:t>
            </w:r>
            <w:proofErr w:type="spellEnd"/>
            <w:r w:rsidRPr="006318AC">
              <w:rPr>
                <w:lang w:val="lv-LV"/>
              </w:rPr>
              <w:t xml:space="preserve">. </w:t>
            </w:r>
            <w:proofErr w:type="spellStart"/>
            <w:r w:rsidRPr="006318AC">
              <w:rPr>
                <w:lang w:val="lv-LV"/>
              </w:rPr>
              <w:t>Shure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Beyerdynamics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2082338" w14:textId="42875F43" w:rsidR="00895AAC" w:rsidRPr="006318AC" w:rsidRDefault="00285B19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4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D3BE29A" w14:textId="77777777" w:rsidR="00895AAC" w:rsidRPr="006318AC" w:rsidRDefault="00895AA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D70FDD3" w14:textId="77777777" w:rsidR="00895AAC" w:rsidRPr="006318AC" w:rsidRDefault="00895AA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42C62CE4" w14:textId="77777777" w:rsidR="00895AAC" w:rsidRPr="006318AC" w:rsidRDefault="00895AA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B50B3B" w14:textId="77777777" w:rsidR="00895AAC" w:rsidRPr="006318AC" w:rsidRDefault="00895AA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95AAC" w:rsidRPr="006318AC" w14:paraId="707799B4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DD7144A" w14:textId="1AA20FE5" w:rsidR="00895AAC" w:rsidRPr="006318AC" w:rsidRDefault="00895AAC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F3222F7" w14:textId="12B4C681" w:rsidR="00895AAC" w:rsidRPr="006318AC" w:rsidRDefault="00834F43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Bezvadu rokas un galvas mikrofoni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1742D88" w14:textId="3C300E51" w:rsidR="00895AAC" w:rsidRPr="006318AC" w:rsidRDefault="00895AAC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51037F0A" w14:textId="77777777" w:rsidR="00895AAC" w:rsidRPr="006318AC" w:rsidRDefault="00895AA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E2D8B29" w14:textId="77777777" w:rsidR="00895AAC" w:rsidRPr="006318AC" w:rsidRDefault="00895AA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04406649" w14:textId="77777777" w:rsidR="00895AAC" w:rsidRPr="006318AC" w:rsidRDefault="00895AA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0AF73" w14:textId="77777777" w:rsidR="00895AAC" w:rsidRPr="006318AC" w:rsidRDefault="00895AA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3D430B" w:rsidRPr="006318AC" w14:paraId="148B206B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EC6D579" w14:textId="6DBC3C3E" w:rsidR="003D430B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8</w:t>
            </w:r>
            <w:r w:rsidR="00A04ACB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CF858E7" w14:textId="2DCBF852" w:rsidR="003D430B" w:rsidRPr="006318AC" w:rsidRDefault="00834F43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Bezvadu rokas </w:t>
            </w:r>
            <w:proofErr w:type="spellStart"/>
            <w:r w:rsidRPr="006318AC">
              <w:rPr>
                <w:lang w:val="lv-LV"/>
              </w:rPr>
              <w:t>radiomikrofona</w:t>
            </w:r>
            <w:proofErr w:type="spellEnd"/>
            <w:r w:rsidRPr="006318AC">
              <w:rPr>
                <w:lang w:val="lv-LV"/>
              </w:rPr>
              <w:t xml:space="preserve"> komplekts ar kondensatora tipa mikrofona kapsulu, ar minimums 160Mhz maināmu frekvenču diapazonu, DANTE tīkla audio izeju, AES3 audio izeju. Sistēmai jābūt savienojamai ar programmatūru spektra skenēšanai un </w:t>
            </w:r>
            <w:proofErr w:type="spellStart"/>
            <w:r w:rsidRPr="006318AC">
              <w:rPr>
                <w:lang w:val="lv-LV"/>
              </w:rPr>
              <w:t>monitorēšanai</w:t>
            </w:r>
            <w:proofErr w:type="spellEnd"/>
            <w:r w:rsidRPr="006318AC">
              <w:rPr>
                <w:lang w:val="lv-LV"/>
              </w:rPr>
              <w:t xml:space="preserve">. </w:t>
            </w:r>
            <w:proofErr w:type="spellStart"/>
            <w:r w:rsidRPr="006318AC">
              <w:rPr>
                <w:lang w:val="lv-LV"/>
              </w:rPr>
              <w:t>Shure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Beyerdynamics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E775681" w14:textId="39026D73" w:rsidR="003D430B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4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33E82BB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502A211D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B4545ED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8809F" w14:textId="77777777" w:rsidR="003D430B" w:rsidRPr="006318AC" w:rsidRDefault="003D430B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97D74" w:rsidRPr="006318AC" w14:paraId="76E61191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D432D92" w14:textId="218666AC" w:rsidR="00497D74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9</w:t>
            </w:r>
            <w:r w:rsidR="00C6635C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5380E55" w14:textId="153CDA3A" w:rsidR="00497D74" w:rsidRPr="006318AC" w:rsidRDefault="00834F43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Digitāls radio spektra analizators minimums no </w:t>
            </w:r>
            <w:r w:rsidRPr="006318AC">
              <w:rPr>
                <w:lang w:val="lv-LV"/>
              </w:rPr>
              <w:lastRenderedPageBreak/>
              <w:t xml:space="preserve">200Mhz - 1,4Ghz. Sistēmai jābūt savienojamai ar programmatūru spektra skenēšanai un </w:t>
            </w:r>
            <w:proofErr w:type="spellStart"/>
            <w:r w:rsidRPr="006318AC">
              <w:rPr>
                <w:lang w:val="lv-LV"/>
              </w:rPr>
              <w:t>monitorēšanai</w:t>
            </w:r>
            <w:proofErr w:type="spellEnd"/>
            <w:r w:rsidRPr="006318AC">
              <w:rPr>
                <w:lang w:val="lv-LV"/>
              </w:rPr>
              <w:t xml:space="preserve">. </w:t>
            </w:r>
            <w:proofErr w:type="spellStart"/>
            <w:r w:rsidRPr="006318AC">
              <w:rPr>
                <w:lang w:val="lv-LV"/>
              </w:rPr>
              <w:t>Shure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Sennheiser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628AB9FA" w14:textId="4D2ECDF5" w:rsidR="00497D74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7F0DA99F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4A3137FD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D3DCF3B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400F9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97D74" w:rsidRPr="006318AC" w14:paraId="6790A381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611B618" w14:textId="705F0FFA" w:rsidR="00497D74" w:rsidRPr="006318AC" w:rsidRDefault="00497D74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0838D6A" w14:textId="69A1D138" w:rsidR="00497D74" w:rsidRPr="006318AC" w:rsidRDefault="00834F43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Mikrofoni, līniju transformatori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1D4D50E" w14:textId="7FE431FF" w:rsidR="00497D74" w:rsidRPr="006318AC" w:rsidRDefault="00497D74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7CFE40BD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41069DE1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5E38719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2930F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97D74" w:rsidRPr="006318AC" w14:paraId="27C1EB6E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1B6E9C84" w14:textId="638FF0D2" w:rsidR="00497D74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10</w:t>
            </w:r>
            <w:r w:rsidR="00C6635C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D773031" w14:textId="4A2CF618" w:rsidR="00497D74" w:rsidRPr="006318AC" w:rsidRDefault="00834F43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Dinamiskais vokālais mikrofons ar frekvenču diapazonu minimums 50Hz-15Khz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6080C980" w14:textId="721C4FD6" w:rsidR="00497D74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7BF1D86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9DC7859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A019990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6D2218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97D74" w:rsidRPr="006318AC" w14:paraId="744ABAD7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5571A656" w14:textId="11036136" w:rsidR="00497D74" w:rsidRPr="006318AC" w:rsidRDefault="00C6635C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</w:t>
            </w:r>
            <w:r w:rsidR="00D154A7" w:rsidRPr="006318AC">
              <w:rPr>
                <w:sz w:val="22"/>
                <w:szCs w:val="22"/>
                <w:lang w:val="lv-LV"/>
              </w:rPr>
              <w:t>1</w:t>
            </w:r>
            <w:r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407271C" w14:textId="54B66EF7" w:rsidR="00497D74" w:rsidRPr="006318AC" w:rsidRDefault="00834F43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Dinamiskais instrumentu mikrofons ar frekvenču diapazonu minimums 50Hz-15Khz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17405EF" w14:textId="183F0549" w:rsidR="00497D74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8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7B147478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5AC506D8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3A471FF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62232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39BA024F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56CABDB7" w14:textId="430F7ADA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ADCFC82" w14:textId="064441AC" w:rsidR="00834F43" w:rsidRPr="006318AC" w:rsidRDefault="00991F8C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Kondensatora tipa instrumentu mikrofons ar frekvenču diapazonu minimums 30Hz-20Khz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ACFD7B3" w14:textId="417D3CEB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2292CB04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74831BE3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4D1BF96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FBB87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08985F26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4FA6D6D4" w14:textId="4A4CEEB3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E8C5789" w14:textId="7EACB82D" w:rsidR="00834F43" w:rsidRPr="006318AC" w:rsidRDefault="00991F8C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Aktīvais līnijas transformators. BSS, KT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906F869" w14:textId="7C96E513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6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B74C597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69CCE5A1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4923F08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89052D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0FB522B5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5886F970" w14:textId="77777777" w:rsidR="00834F43" w:rsidRPr="006318AC" w:rsidRDefault="00834F43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D1C2636" w14:textId="370E2936" w:rsidR="00834F43" w:rsidRPr="006318AC" w:rsidRDefault="0046195F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Ģitāru pastiprinātāji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BF2CE5E" w14:textId="77777777" w:rsidR="00834F43" w:rsidRPr="006318AC" w:rsidRDefault="00834F43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3CE3C371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8CD90FC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13FB93C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21AA7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025EA52C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3012969" w14:textId="699CE6EB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E9E68B3" w14:textId="5ACB9C6E" w:rsidR="00834F43" w:rsidRPr="006318AC" w:rsidRDefault="0046195F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Ģitāras pastiprinātājs ar minimums 2 x 12''skaļruņiem, minimums 80W jaudu. </w:t>
            </w:r>
            <w:proofErr w:type="spellStart"/>
            <w:r w:rsidRPr="006318AC">
              <w:rPr>
                <w:lang w:val="lv-LV"/>
              </w:rPr>
              <w:t>Fender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Marshall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E2386C7" w14:textId="43DF04B6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23F63B6A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852110C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F64D466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51B22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333B3DBE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03F336D8" w14:textId="2486E9E8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48BB63E" w14:textId="3660BD20" w:rsidR="00834F43" w:rsidRPr="006318AC" w:rsidRDefault="0046195F" w:rsidP="003D430B">
            <w:pPr>
              <w:rPr>
                <w:lang w:val="lv-LV"/>
              </w:rPr>
            </w:pPr>
            <w:proofErr w:type="spellStart"/>
            <w:r w:rsidRPr="006318AC">
              <w:rPr>
                <w:lang w:val="lv-LV"/>
              </w:rPr>
              <w:t>Basģitāras</w:t>
            </w:r>
            <w:proofErr w:type="spellEnd"/>
            <w:r w:rsidRPr="006318AC">
              <w:rPr>
                <w:lang w:val="lv-LV"/>
              </w:rPr>
              <w:t xml:space="preserve"> pastiprinātājs ar </w:t>
            </w:r>
            <w:proofErr w:type="spellStart"/>
            <w:r w:rsidRPr="006318AC">
              <w:rPr>
                <w:lang w:val="lv-LV"/>
              </w:rPr>
              <w:t>skandu</w:t>
            </w:r>
            <w:proofErr w:type="spellEnd"/>
            <w:r w:rsidRPr="006318AC">
              <w:rPr>
                <w:lang w:val="lv-LV"/>
              </w:rPr>
              <w:t xml:space="preserve"> minimums 8 x 10''skaļruni, minimums 1000w </w:t>
            </w:r>
            <w:r w:rsidRPr="006318AC">
              <w:rPr>
                <w:lang w:val="lv-LV"/>
              </w:rPr>
              <w:lastRenderedPageBreak/>
              <w:t xml:space="preserve">jaudu. GK, </w:t>
            </w:r>
            <w:proofErr w:type="spellStart"/>
            <w:r w:rsidRPr="006318AC">
              <w:rPr>
                <w:lang w:val="lv-LV"/>
              </w:rPr>
              <w:t>Ampeg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EDB34B8" w14:textId="5DC488DE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5A823705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5085978A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0136DB0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3C9A2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2D021421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16F23C21" w14:textId="77777777" w:rsidR="00834F43" w:rsidRPr="006318AC" w:rsidRDefault="00834F43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65F974FC" w14:textId="4FBDB365" w:rsidR="00834F43" w:rsidRPr="006318AC" w:rsidRDefault="0046195F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Instrumenti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E09CDD3" w14:textId="77777777" w:rsidR="00834F43" w:rsidRPr="006318AC" w:rsidRDefault="00834F43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929EF2B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68C92474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07885C32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5ACC7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373105CA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43CAF48E" w14:textId="78C8542B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C14B8C3" w14:textId="50AECE73" w:rsidR="00834F43" w:rsidRPr="006318AC" w:rsidRDefault="0046195F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Profesionāls bungu komplekts 22'', 10,12,16'', 14'', ar statīviem, šķīvju komplektu (2 x </w:t>
            </w:r>
            <w:proofErr w:type="spellStart"/>
            <w:r w:rsidRPr="006318AC">
              <w:rPr>
                <w:lang w:val="lv-LV"/>
              </w:rPr>
              <w:t>crash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ride</w:t>
            </w:r>
            <w:proofErr w:type="spellEnd"/>
            <w:r w:rsidRPr="006318AC">
              <w:rPr>
                <w:lang w:val="lv-LV"/>
              </w:rPr>
              <w:t xml:space="preserve">, HH), pedāļiem, krēslu un paklāju. </w:t>
            </w:r>
            <w:proofErr w:type="spellStart"/>
            <w:r w:rsidRPr="006318AC">
              <w:rPr>
                <w:lang w:val="lv-LV"/>
              </w:rPr>
              <w:t>Tama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Yamaha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Pearl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200EE21" w14:textId="57C382D1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8BC20F0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4484C77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4AA2A53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69BB9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6293C159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6EB7DA57" w14:textId="77777777" w:rsidR="00834F43" w:rsidRPr="006318AC" w:rsidRDefault="00834F43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E403225" w14:textId="52AC29AB" w:rsidR="00834F43" w:rsidRPr="006318AC" w:rsidRDefault="0046195F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Statīvi un stiprinājumi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FD076B5" w14:textId="77777777" w:rsidR="00834F43" w:rsidRPr="006318AC" w:rsidRDefault="00834F43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B66B940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4EDD8844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3C18580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B4F73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43FC2D67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596D539D" w14:textId="7D204611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17.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22D9789" w14:textId="1CF33FDF" w:rsidR="00834F43" w:rsidRPr="006318AC" w:rsidRDefault="0046195F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Mikrofona statīvs augstais. K&amp;M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A1B3305" w14:textId="456C2960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16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0810EE6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2255D5B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E7B30B1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7DED4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3558E36F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C669FB6" w14:textId="040349DE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809D40C" w14:textId="3364E71C" w:rsidR="00834F43" w:rsidRPr="006318AC" w:rsidRDefault="0046195F" w:rsidP="003D430B">
            <w:pPr>
              <w:rPr>
                <w:color w:val="000000"/>
                <w:lang w:val="lv-LV"/>
              </w:rPr>
            </w:pPr>
            <w:r w:rsidRPr="006318AC">
              <w:rPr>
                <w:color w:val="000000"/>
                <w:lang w:val="lv-LV"/>
              </w:rPr>
              <w:t>Mikrofona statīvs zemais. K&amp;M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C189C6A" w14:textId="617C2A1B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6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7354FFF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734ABA08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14CFC14A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6FB72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4B8DE21A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BA15F25" w14:textId="38FA37CF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8CBD625" w14:textId="2358857F" w:rsidR="00834F43" w:rsidRPr="006318AC" w:rsidRDefault="0046195F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Mikrofona statīvs taisnais. K&amp;M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6EE3431F" w14:textId="736843AB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F92FBDE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64D53403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239320D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20A31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6ADC7D8B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1D27D34B" w14:textId="19F0CBD3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BE1A18A" w14:textId="0F8AED5A" w:rsidR="00834F43" w:rsidRPr="006318AC" w:rsidRDefault="0046195F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Ģitāras statīvs. </w:t>
            </w:r>
            <w:proofErr w:type="spellStart"/>
            <w:r w:rsidRPr="006318AC">
              <w:rPr>
                <w:lang w:val="lv-LV"/>
              </w:rPr>
              <w:t>Hercules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9FEF4F0" w14:textId="01F8EC9D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4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050771CF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9A5C4C8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77AD112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38404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63FF0B70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7C93383" w14:textId="7FFCB089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CC9DF5C" w14:textId="4A6274D0" w:rsidR="00834F43" w:rsidRPr="006318AC" w:rsidRDefault="0046195F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Sintezatora statīvs. K&amp;M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78AC429" w14:textId="4599EF51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1941690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69325898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4B7DA798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934D09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5A41C22E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4A66B83B" w14:textId="16535214" w:rsidR="00834F43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22.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1B68287" w14:textId="7FFF0425" w:rsidR="00834F43" w:rsidRPr="006318AC" w:rsidRDefault="0046195F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Skandu pacēlājs, minimums 6m, 200kg. </w:t>
            </w:r>
            <w:proofErr w:type="spellStart"/>
            <w:r w:rsidRPr="006318AC">
              <w:rPr>
                <w:lang w:val="lv-LV"/>
              </w:rPr>
              <w:t>Genie</w:t>
            </w:r>
            <w:proofErr w:type="spellEnd"/>
            <w:r w:rsidRPr="006318AC">
              <w:rPr>
                <w:lang w:val="lv-LV"/>
              </w:rPr>
              <w:t>, GUIL vai analogs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1BA5FBE" w14:textId="3D7EDDAE" w:rsidR="00834F43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55F7C8AD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1DDA67B9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EC9D3A3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8ED3A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34F43" w:rsidRPr="006318AC" w14:paraId="72940EF7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7C33F25" w14:textId="77777777" w:rsidR="00834F43" w:rsidRPr="006318AC" w:rsidRDefault="00834F43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85A3F84" w14:textId="1FA8A1EC" w:rsidR="00834F43" w:rsidRPr="006318AC" w:rsidRDefault="0046195F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Apkalpošana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094372F6" w14:textId="77777777" w:rsidR="00834F43" w:rsidRPr="006318AC" w:rsidRDefault="00834F43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7B9E1032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79E03D48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A9BDB62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C0B8E" w14:textId="77777777" w:rsidR="00834F43" w:rsidRPr="006318AC" w:rsidRDefault="00834F43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6195F" w:rsidRPr="006318AC" w14:paraId="3FFBBA3C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50F0567" w14:textId="3B6EEB89" w:rsidR="0046195F" w:rsidRPr="006318AC" w:rsidRDefault="00D154A7" w:rsidP="0046195F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23.</w:t>
            </w:r>
          </w:p>
        </w:tc>
        <w:tc>
          <w:tcPr>
            <w:tcW w:w="2084" w:type="dxa"/>
            <w:shd w:val="clear" w:color="auto" w:fill="auto"/>
          </w:tcPr>
          <w:p w14:paraId="1C4F1B02" w14:textId="368155BD" w:rsidR="0046195F" w:rsidRPr="006318AC" w:rsidRDefault="0046195F" w:rsidP="0046195F">
            <w:pPr>
              <w:rPr>
                <w:lang w:val="lv-LV"/>
              </w:rPr>
            </w:pPr>
            <w:r w:rsidRPr="006318AC">
              <w:rPr>
                <w:lang w:val="lv-LV"/>
              </w:rPr>
              <w:t>Profesionāls un pieredzējis skaņu operators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1CBE65B" w14:textId="470B323A" w:rsidR="0046195F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2651079A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D9D70EC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C01B645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A592C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6195F" w:rsidRPr="006318AC" w14:paraId="4A890917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724740D" w14:textId="1F320FDF" w:rsidR="0046195F" w:rsidRPr="006318AC" w:rsidRDefault="00D154A7" w:rsidP="0046195F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24.</w:t>
            </w:r>
          </w:p>
        </w:tc>
        <w:tc>
          <w:tcPr>
            <w:tcW w:w="2084" w:type="dxa"/>
            <w:shd w:val="clear" w:color="auto" w:fill="auto"/>
          </w:tcPr>
          <w:p w14:paraId="0C84F1EA" w14:textId="1AC2F693" w:rsidR="0046195F" w:rsidRPr="006318AC" w:rsidRDefault="0046195F" w:rsidP="0046195F">
            <w:pPr>
              <w:rPr>
                <w:lang w:val="lv-LV"/>
              </w:rPr>
            </w:pPr>
            <w:r w:rsidRPr="006318AC">
              <w:rPr>
                <w:lang w:val="lv-LV"/>
              </w:rPr>
              <w:t>Profesionāls un pieredzējis skaņu tehniķis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634153A8" w14:textId="1392C8FE" w:rsidR="0046195F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5C332FF8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2C41210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6F5C8E7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291EA2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6195F" w:rsidRPr="006318AC" w14:paraId="681ED3AF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64D8009B" w14:textId="3BF98644" w:rsidR="0046195F" w:rsidRPr="006318AC" w:rsidRDefault="00D154A7" w:rsidP="0046195F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25.</w:t>
            </w:r>
          </w:p>
        </w:tc>
        <w:tc>
          <w:tcPr>
            <w:tcW w:w="2084" w:type="dxa"/>
            <w:shd w:val="clear" w:color="auto" w:fill="auto"/>
          </w:tcPr>
          <w:p w14:paraId="4D9C2561" w14:textId="447A20BF" w:rsidR="0046195F" w:rsidRPr="006318AC" w:rsidRDefault="0046195F" w:rsidP="0046195F">
            <w:pPr>
              <w:rPr>
                <w:lang w:val="lv-LV"/>
              </w:rPr>
            </w:pPr>
            <w:r w:rsidRPr="006318AC">
              <w:rPr>
                <w:lang w:val="lv-LV"/>
              </w:rPr>
              <w:t>Profesionāls un pieredzējis skatuves tehniķis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A52E9BA" w14:textId="01357DA9" w:rsidR="0046195F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59DD8F90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23D95F0E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5206A76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10A8F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C6635C" w:rsidRPr="006318AC" w14:paraId="6395B8DE" w14:textId="77777777" w:rsidTr="00191330">
        <w:trPr>
          <w:trHeight w:val="253"/>
          <w:jc w:val="center"/>
        </w:trPr>
        <w:tc>
          <w:tcPr>
            <w:tcW w:w="10021" w:type="dxa"/>
            <w:gridSpan w:val="7"/>
            <w:shd w:val="clear" w:color="000000" w:fill="FFFFFF"/>
            <w:noWrap/>
            <w:vAlign w:val="center"/>
          </w:tcPr>
          <w:p w14:paraId="0EAB7AE1" w14:textId="2B892759" w:rsidR="00C6635C" w:rsidRPr="006318AC" w:rsidRDefault="00C6635C" w:rsidP="00D154A7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GAISMU TEHNIKA</w:t>
            </w:r>
          </w:p>
        </w:tc>
      </w:tr>
      <w:tr w:rsidR="00497D74" w:rsidRPr="006318AC" w14:paraId="45D26206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01E20028" w14:textId="4C28A872" w:rsidR="00497D74" w:rsidRPr="006318AC" w:rsidRDefault="00497D74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62CBA66" w14:textId="22E4F635" w:rsidR="00497D74" w:rsidRPr="006318AC" w:rsidRDefault="00C6635C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 xml:space="preserve">Gaismu vadības </w:t>
            </w:r>
            <w:r w:rsidR="0046195F" w:rsidRPr="006318AC">
              <w:rPr>
                <w:b/>
                <w:bCs/>
                <w:lang w:val="lv-LV"/>
              </w:rPr>
              <w:t>sistēmas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0CF7B9EB" w14:textId="22AFC516" w:rsidR="00497D74" w:rsidRPr="006318AC" w:rsidRDefault="00497D74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6A43534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499D4A6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0C7FA618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3ACA1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97D74" w:rsidRPr="006318AC" w14:paraId="701ACC0A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307493C" w14:textId="5F8A013A" w:rsidR="00497D74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26.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9916075" w14:textId="3695A10F" w:rsidR="00497D74" w:rsidRPr="006318AC" w:rsidRDefault="0046195F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Gaismu vadības pults ar 64gb DMX izejām un iespēju saslēgt </w:t>
            </w:r>
            <w:r w:rsidRPr="006318AC">
              <w:rPr>
                <w:lang w:val="lv-LV"/>
              </w:rPr>
              <w:lastRenderedPageBreak/>
              <w:t>vairākas iekārtas vienotā tīklā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92E444B" w14:textId="514FC27E" w:rsidR="00497D74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EFEB848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2CF05D20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1C316C98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FC023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97D74" w:rsidRPr="006318AC" w14:paraId="2AC9EDDA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4F1286DB" w14:textId="70851781" w:rsidR="00497D74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27</w:t>
            </w:r>
            <w:r w:rsidR="00C6635C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4CC56B4" w14:textId="767286F1" w:rsidR="00497D74" w:rsidRPr="006318AC" w:rsidRDefault="0046195F" w:rsidP="003D430B">
            <w:pPr>
              <w:rPr>
                <w:lang w:val="lv-LV"/>
              </w:rPr>
            </w:pPr>
            <w:proofErr w:type="spellStart"/>
            <w:r w:rsidRPr="006318AC">
              <w:rPr>
                <w:lang w:val="lv-LV"/>
              </w:rPr>
              <w:t>Artnet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konvertieris</w:t>
            </w:r>
            <w:proofErr w:type="spellEnd"/>
            <w:r w:rsidRPr="006318AC">
              <w:rPr>
                <w:lang w:val="lv-LV"/>
              </w:rPr>
              <w:t xml:space="preserve"> 8 kanālu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E26F461" w14:textId="252F43B9" w:rsidR="00497D74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377A27E6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6459635E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445EB8F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AA1B2" w14:textId="77777777" w:rsidR="00497D74" w:rsidRPr="006318AC" w:rsidRDefault="00497D74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C6635C" w:rsidRPr="006318AC" w14:paraId="7710BF0C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DC781A3" w14:textId="4ED2F3E1" w:rsidR="00C6635C" w:rsidRPr="006318AC" w:rsidRDefault="00C6635C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9C50F14" w14:textId="0EF36F12" w:rsidR="00C6635C" w:rsidRPr="006318AC" w:rsidRDefault="00C6635C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Prožektori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07E02E70" w14:textId="0DE2F01C" w:rsidR="00C6635C" w:rsidRPr="006318AC" w:rsidRDefault="00C6635C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3E622CB2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5759705F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1D38BFD6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4279F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C6635C" w:rsidRPr="006318AC" w14:paraId="22EC6AED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01459460" w14:textId="02AD52F8" w:rsidR="00C6635C" w:rsidRPr="006318AC" w:rsidRDefault="00C6635C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</w:t>
            </w:r>
            <w:r w:rsidR="00D154A7" w:rsidRPr="006318AC">
              <w:rPr>
                <w:sz w:val="22"/>
                <w:szCs w:val="22"/>
                <w:lang w:val="lv-LV"/>
              </w:rPr>
              <w:t>8</w:t>
            </w:r>
            <w:r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559D6AD" w14:textId="6B5DB59D" w:rsidR="00C6635C" w:rsidRPr="006318AC" w:rsidRDefault="0046195F" w:rsidP="003D430B">
            <w:pPr>
              <w:rPr>
                <w:lang w:val="lv-LV"/>
              </w:rPr>
            </w:pPr>
            <w:proofErr w:type="spellStart"/>
            <w:r w:rsidRPr="006318AC">
              <w:rPr>
                <w:lang w:val="lv-LV"/>
              </w:rPr>
              <w:t>Freneļ</w:t>
            </w:r>
            <w:proofErr w:type="spellEnd"/>
            <w:r w:rsidRPr="006318AC">
              <w:rPr>
                <w:lang w:val="lv-LV"/>
              </w:rPr>
              <w:t xml:space="preserve"> tipa prožektors ar min 1000W lampu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28DA6B5" w14:textId="2145DF8F" w:rsidR="00C6635C" w:rsidRPr="006318AC" w:rsidRDefault="00C6635C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  <w:r w:rsidR="0005414E" w:rsidRPr="006318AC">
              <w:rPr>
                <w:bCs/>
                <w:color w:val="000000"/>
                <w:lang w:val="lv-LV"/>
              </w:rPr>
              <w:t>6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F41365C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13CF41A3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1115D85E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A52F0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6195F" w:rsidRPr="006318AC" w14:paraId="5E9BBFD9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D1CE19F" w14:textId="1FA209BE" w:rsidR="0046195F" w:rsidRPr="006318AC" w:rsidRDefault="0046195F" w:rsidP="0046195F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2</w:t>
            </w:r>
            <w:r w:rsidR="00D154A7" w:rsidRPr="006318AC">
              <w:rPr>
                <w:sz w:val="22"/>
                <w:szCs w:val="22"/>
                <w:lang w:val="lv-LV"/>
              </w:rPr>
              <w:t>9</w:t>
            </w:r>
            <w:r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14:paraId="480865E1" w14:textId="61CF5387" w:rsidR="0046195F" w:rsidRPr="006318AC" w:rsidRDefault="0046195F" w:rsidP="0046195F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LED panelis 100cm, 36x10W RGBW diodes , 12 </w:t>
            </w:r>
            <w:proofErr w:type="spellStart"/>
            <w:r w:rsidRPr="006318AC">
              <w:rPr>
                <w:lang w:val="lv-LV"/>
              </w:rPr>
              <w:t>pixel</w:t>
            </w:r>
            <w:proofErr w:type="spellEnd"/>
            <w:r w:rsidRPr="006318AC">
              <w:rPr>
                <w:lang w:val="lv-LV"/>
              </w:rPr>
              <w:t xml:space="preserve"> grupas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05394FC5" w14:textId="109E3224" w:rsidR="0046195F" w:rsidRPr="006318AC" w:rsidRDefault="0046195F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  <w:r w:rsidR="0005414E" w:rsidRPr="006318AC">
              <w:rPr>
                <w:bCs/>
                <w:color w:val="000000"/>
                <w:lang w:val="lv-LV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02B5E2AE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16C5E3D6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40C24C2E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15D78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6195F" w:rsidRPr="006318AC" w14:paraId="533ED9CB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181BE065" w14:textId="641F9A02" w:rsidR="0046195F" w:rsidRPr="006318AC" w:rsidRDefault="00D154A7" w:rsidP="0046195F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30</w:t>
            </w:r>
            <w:r w:rsidR="0046195F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14:paraId="007C4023" w14:textId="34E8CB63" w:rsidR="0046195F" w:rsidRPr="006318AC" w:rsidRDefault="0046195F" w:rsidP="0046195F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LED panelis, 32x10W RGBW diodes, 3 </w:t>
            </w:r>
            <w:proofErr w:type="spellStart"/>
            <w:r w:rsidRPr="006318AC">
              <w:rPr>
                <w:lang w:val="lv-LV"/>
              </w:rPr>
              <w:t>pixel</w:t>
            </w:r>
            <w:proofErr w:type="spellEnd"/>
            <w:r w:rsidRPr="006318AC">
              <w:rPr>
                <w:lang w:val="lv-LV"/>
              </w:rPr>
              <w:t xml:space="preserve"> grupas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9B53018" w14:textId="1FF6439B" w:rsidR="0046195F" w:rsidRPr="006318AC" w:rsidRDefault="0046195F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  <w:r w:rsidR="0005414E" w:rsidRPr="006318AC">
              <w:rPr>
                <w:bCs/>
                <w:color w:val="000000"/>
                <w:lang w:val="lv-LV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7702D718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430298DF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5AF853E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77A62" w14:textId="77777777" w:rsidR="0046195F" w:rsidRPr="006318AC" w:rsidRDefault="0046195F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C6635C" w:rsidRPr="006318AC" w14:paraId="6002043E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653AF24" w14:textId="0093EF1E" w:rsidR="00C6635C" w:rsidRPr="006318AC" w:rsidRDefault="00C6635C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372D7C3" w14:textId="71491400" w:rsidR="00C6635C" w:rsidRPr="006318AC" w:rsidRDefault="004D21C5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Inteliģentie prožektori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7CC2BF5" w14:textId="2EE0C936" w:rsidR="00C6635C" w:rsidRPr="006318AC" w:rsidRDefault="00C6635C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5EBF20DB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655C5D01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368DB56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34245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D21C5" w:rsidRPr="006318AC" w14:paraId="60CBDF96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097DC5AB" w14:textId="1F8864D0" w:rsidR="004D21C5" w:rsidRPr="006318AC" w:rsidRDefault="00D154A7" w:rsidP="004D21C5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31.</w:t>
            </w:r>
          </w:p>
        </w:tc>
        <w:tc>
          <w:tcPr>
            <w:tcW w:w="2084" w:type="dxa"/>
            <w:shd w:val="clear" w:color="auto" w:fill="auto"/>
          </w:tcPr>
          <w:p w14:paraId="3914D71C" w14:textId="167335D1" w:rsidR="004D21C5" w:rsidRPr="006318AC" w:rsidRDefault="004D21C5" w:rsidP="004D21C5">
            <w:pPr>
              <w:rPr>
                <w:b/>
                <w:bCs/>
                <w:lang w:val="lv-LV"/>
              </w:rPr>
            </w:pPr>
            <w:r w:rsidRPr="006318AC">
              <w:rPr>
                <w:lang w:val="lv-LV"/>
              </w:rPr>
              <w:t>SBW tipa inteliģentais prožektors ar minimums 470W lampu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6F8D2A88" w14:textId="331D6ED6" w:rsidR="004D21C5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5A589B0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A9FD62B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0E7F010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15161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D21C5" w:rsidRPr="006318AC" w14:paraId="4CA0FE31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03E7CDDD" w14:textId="2EDBDA15" w:rsidR="004D21C5" w:rsidRPr="006318AC" w:rsidRDefault="00D154A7" w:rsidP="004D21C5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32.</w:t>
            </w:r>
          </w:p>
        </w:tc>
        <w:tc>
          <w:tcPr>
            <w:tcW w:w="2084" w:type="dxa"/>
            <w:shd w:val="clear" w:color="auto" w:fill="auto"/>
          </w:tcPr>
          <w:p w14:paraId="6ED13ED8" w14:textId="5CE45430" w:rsidR="004D21C5" w:rsidRPr="006318AC" w:rsidRDefault="004D21C5" w:rsidP="004D21C5">
            <w:pPr>
              <w:rPr>
                <w:b/>
                <w:bCs/>
                <w:lang w:val="lv-LV"/>
              </w:rPr>
            </w:pPr>
            <w:proofErr w:type="spellStart"/>
            <w:r w:rsidRPr="006318AC">
              <w:rPr>
                <w:lang w:val="lv-LV"/>
              </w:rPr>
              <w:t>Wash</w:t>
            </w:r>
            <w:proofErr w:type="spellEnd"/>
            <w:r w:rsidRPr="006318AC">
              <w:rPr>
                <w:lang w:val="lv-LV"/>
              </w:rPr>
              <w:t xml:space="preserve"> tipa inteliģentais </w:t>
            </w:r>
            <w:proofErr w:type="spellStart"/>
            <w:r w:rsidRPr="006318AC">
              <w:rPr>
                <w:lang w:val="lv-LV"/>
              </w:rPr>
              <w:t>pixel</w:t>
            </w:r>
            <w:proofErr w:type="spellEnd"/>
            <w:r w:rsidRPr="006318AC">
              <w:rPr>
                <w:lang w:val="lv-LV"/>
              </w:rPr>
              <w:t xml:space="preserve"> prožektors ar RGBW 19x20w diodēm un lineāru stara resnuma regulēšanas iespējām no 15-48 grādiem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6C64E112" w14:textId="12B38DCC" w:rsidR="004D21C5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751B7270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902191D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08A5311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A16B5E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D21C5" w:rsidRPr="006318AC" w14:paraId="606774D6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3061C2AA" w14:textId="77777777" w:rsidR="004D21C5" w:rsidRPr="006318AC" w:rsidRDefault="004D21C5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3175D1CB" w14:textId="1DA0C8B4" w:rsidR="004D21C5" w:rsidRPr="006318AC" w:rsidRDefault="004D21C5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Dūmu sistēmas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0FFE3104" w14:textId="77777777" w:rsidR="004D21C5" w:rsidRPr="006318AC" w:rsidRDefault="004D21C5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25AB18E2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2FE652F2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208D446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44A6A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D21C5" w:rsidRPr="006318AC" w14:paraId="561DEDB8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A21BB0C" w14:textId="6B5BC0C3" w:rsidR="004D21C5" w:rsidRPr="006318AC" w:rsidRDefault="00D154A7" w:rsidP="004D21C5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33.</w:t>
            </w:r>
          </w:p>
        </w:tc>
        <w:tc>
          <w:tcPr>
            <w:tcW w:w="2084" w:type="dxa"/>
            <w:shd w:val="clear" w:color="auto" w:fill="auto"/>
          </w:tcPr>
          <w:p w14:paraId="6B11750D" w14:textId="72433392" w:rsidR="004D21C5" w:rsidRPr="006318AC" w:rsidRDefault="004D21C5" w:rsidP="004D21C5">
            <w:pPr>
              <w:rPr>
                <w:b/>
                <w:bCs/>
                <w:lang w:val="lv-LV"/>
              </w:rPr>
            </w:pPr>
            <w:r w:rsidRPr="006318AC">
              <w:rPr>
                <w:lang w:val="lv-LV"/>
              </w:rPr>
              <w:t>Ventilators ar DMX vadību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7C46EAF" w14:textId="0D538329" w:rsidR="004D21C5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65D6E5E5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03E767C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75422EC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CBA8F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D21C5" w:rsidRPr="006318AC" w14:paraId="4F408E25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A52AE3C" w14:textId="7C94CFAC" w:rsidR="004D21C5" w:rsidRPr="006318AC" w:rsidRDefault="00D154A7" w:rsidP="004D21C5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34.</w:t>
            </w:r>
          </w:p>
        </w:tc>
        <w:tc>
          <w:tcPr>
            <w:tcW w:w="2084" w:type="dxa"/>
            <w:shd w:val="clear" w:color="auto" w:fill="auto"/>
          </w:tcPr>
          <w:p w14:paraId="40F2EF11" w14:textId="171E6C4A" w:rsidR="004D21C5" w:rsidRPr="006318AC" w:rsidRDefault="004D21C5" w:rsidP="004D21C5">
            <w:pPr>
              <w:rPr>
                <w:b/>
                <w:bCs/>
                <w:lang w:val="lv-LV"/>
              </w:rPr>
            </w:pPr>
            <w:proofErr w:type="spellStart"/>
            <w:r w:rsidRPr="006318AC">
              <w:rPr>
                <w:lang w:val="lv-LV"/>
              </w:rPr>
              <w:t>Hazer</w:t>
            </w:r>
            <w:proofErr w:type="spellEnd"/>
            <w:r w:rsidRPr="006318AC">
              <w:rPr>
                <w:lang w:val="lv-LV"/>
              </w:rPr>
              <w:t xml:space="preserve"> tipa eļļas ģenerators 0.8kw vadāms ar DMX signālu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2CA2CA7" w14:textId="57DB6A46" w:rsidR="004D21C5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611FD576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1D4D050F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EC7C739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2A714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C21748" w:rsidRPr="006318AC" w14:paraId="5120BA60" w14:textId="77777777" w:rsidTr="00191330">
        <w:trPr>
          <w:trHeight w:val="253"/>
          <w:jc w:val="center"/>
        </w:trPr>
        <w:tc>
          <w:tcPr>
            <w:tcW w:w="10021" w:type="dxa"/>
            <w:gridSpan w:val="7"/>
            <w:shd w:val="clear" w:color="000000" w:fill="FFFFFF"/>
            <w:noWrap/>
            <w:vAlign w:val="center"/>
          </w:tcPr>
          <w:p w14:paraId="2EB782C6" w14:textId="4E50FEA5" w:rsidR="00C21748" w:rsidRPr="006318AC" w:rsidRDefault="00C21748" w:rsidP="00D154A7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SKATUVE UN TĀS APRĪKOJUMS UN UZSTĀDĪŠANA</w:t>
            </w:r>
          </w:p>
        </w:tc>
      </w:tr>
      <w:tr w:rsidR="0005414E" w:rsidRPr="006318AC" w14:paraId="0D051967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1560CCCB" w14:textId="7E864206" w:rsidR="0005414E" w:rsidRPr="006318AC" w:rsidRDefault="0005414E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35.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D9D37A0" w14:textId="548F5E99" w:rsidR="0005414E" w:rsidRPr="006318AC" w:rsidRDefault="0005414E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 xml:space="preserve">Skatuve/ 6x8x6m ar pārsegumu, lai tas nosegtu skatuves laukumu, tai skaitā pilnas drošības trošu un atsaišu, stiprinājumu, atsvaru (metāla, betona, ūdens) </w:t>
            </w:r>
            <w:r w:rsidRPr="006318AC">
              <w:rPr>
                <w:lang w:val="lv-LV"/>
              </w:rPr>
              <w:lastRenderedPageBreak/>
              <w:t xml:space="preserve">komplektiem. Ir jābūt skatuves aizmugures un sānu </w:t>
            </w:r>
            <w:proofErr w:type="spellStart"/>
            <w:r w:rsidRPr="006318AC">
              <w:rPr>
                <w:lang w:val="lv-LV"/>
              </w:rPr>
              <w:t>kanopijas</w:t>
            </w:r>
            <w:proofErr w:type="spellEnd"/>
            <w:r w:rsidRPr="006318AC">
              <w:rPr>
                <w:lang w:val="lv-LV"/>
              </w:rPr>
              <w:t xml:space="preserve"> (krāsa tumša, ātri žūstoša, paredzēta āra laikapstākļiem)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536BD196" w14:textId="1B2D064D" w:rsidR="0005414E" w:rsidRPr="006318AC" w:rsidRDefault="0005414E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6A5446E0" w14:textId="77777777" w:rsidR="0005414E" w:rsidRPr="006318AC" w:rsidRDefault="0005414E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E2FE1FB" w14:textId="77777777" w:rsidR="0005414E" w:rsidRPr="006318AC" w:rsidRDefault="0005414E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4DFD3585" w14:textId="77777777" w:rsidR="0005414E" w:rsidRPr="006318AC" w:rsidRDefault="0005414E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B1945" w14:textId="77777777" w:rsidR="0005414E" w:rsidRPr="006318AC" w:rsidRDefault="0005414E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C6635C" w:rsidRPr="006318AC" w14:paraId="0E566099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48699AAF" w14:textId="3455D701" w:rsidR="00C6635C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</w:t>
            </w:r>
            <w:r w:rsidR="0005414E" w:rsidRPr="006318AC">
              <w:rPr>
                <w:sz w:val="22"/>
                <w:szCs w:val="22"/>
                <w:lang w:val="lv-LV"/>
              </w:rPr>
              <w:t>6</w:t>
            </w:r>
            <w:r w:rsidR="00C6635C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6601573" w14:textId="7263AC12" w:rsidR="00C6635C" w:rsidRPr="006318AC" w:rsidRDefault="004D21C5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1 kvadrātmetrs podesta ar augstumu min 1,4m un kravnesību 750kg. Podestiem ir jābūt ar iespēju tos izlīmeņot, ja to novietošana tiek veikta uz nelīdzenas virsmas. Līmeņošanas iespējai ir jābūt +/- 0.20m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F23A980" w14:textId="4A0C5E15" w:rsidR="00C6635C" w:rsidRPr="006318AC" w:rsidRDefault="004D21C5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48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Cs/>
                      <w:color w:val="000000"/>
                      <w:lang w:val="lv-LV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lv-LV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lv-LV"/>
                    </w:rPr>
                    <m:t>2</m:t>
                  </m:r>
                </m:sup>
              </m:sSup>
            </m:oMath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162A93B5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7A713222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39D4912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92829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C6635C" w:rsidRPr="006318AC" w14:paraId="1ECB39A4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22C48DCC" w14:textId="3A81877F" w:rsidR="00C6635C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</w:t>
            </w:r>
            <w:r w:rsidR="0005414E" w:rsidRPr="006318AC">
              <w:rPr>
                <w:sz w:val="22"/>
                <w:szCs w:val="22"/>
                <w:lang w:val="lv-LV"/>
              </w:rPr>
              <w:t>7</w:t>
            </w:r>
            <w:r w:rsidR="00C6635C"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9809822" w14:textId="06966710" w:rsidR="00C6635C" w:rsidRPr="006318AC" w:rsidRDefault="004D21C5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Drošības margas (sastāv viena vienība no vismaz 2m), kas stiprināma pie podestiem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05594611" w14:textId="44E594F4" w:rsidR="00C6635C" w:rsidRPr="006318AC" w:rsidRDefault="004D21C5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8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CE1BB5D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ADDB9AD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728E1FC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26CF7" w14:textId="77777777" w:rsidR="00C6635C" w:rsidRPr="006318AC" w:rsidRDefault="00C6635C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D21C5" w:rsidRPr="006318AC" w14:paraId="71FD0816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17A8CB04" w14:textId="7BA4B7D1" w:rsidR="004D21C5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</w:t>
            </w:r>
            <w:r w:rsidR="0005414E" w:rsidRPr="006318AC">
              <w:rPr>
                <w:sz w:val="22"/>
                <w:szCs w:val="22"/>
                <w:lang w:val="lv-LV"/>
              </w:rPr>
              <w:t>8</w:t>
            </w:r>
            <w:r w:rsidRPr="006318A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1811C43" w14:textId="772A2288" w:rsidR="004D21C5" w:rsidRPr="006318AC" w:rsidRDefault="004D21C5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Kāpnēm jābūt ar roku balstiem, iespējai piestiprināt tās pie podestiem un tām jābūt ar regulēšanas iespējām augstumā no 1m līdz 1.6m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1261EF1" w14:textId="71FAFDC0" w:rsidR="004D21C5" w:rsidRPr="006318AC" w:rsidRDefault="004D21C5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7E7DCCE7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B2AB374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0333497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581AF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D21C5" w:rsidRPr="006318AC" w14:paraId="61B063F3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4CA17C6E" w14:textId="77777777" w:rsidR="004D21C5" w:rsidRPr="006318AC" w:rsidRDefault="004D21C5" w:rsidP="003D430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6A2F6120" w14:textId="4E1FAE85" w:rsidR="004D21C5" w:rsidRPr="006318AC" w:rsidRDefault="004D21C5" w:rsidP="003D430B">
            <w:pPr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Apkalpošana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36ADE84F" w14:textId="77777777" w:rsidR="004D21C5" w:rsidRPr="006318AC" w:rsidRDefault="004D21C5" w:rsidP="004D21C5">
            <w:pPr>
              <w:jc w:val="center"/>
              <w:rPr>
                <w:bCs/>
                <w:color w:val="000000"/>
                <w:lang w:val="lv-LV"/>
              </w:rPr>
            </w:pP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8B5F6D1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7CA7AC8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DD50FBD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9B1A1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D21C5" w:rsidRPr="006318AC" w14:paraId="6C60F67F" w14:textId="77777777" w:rsidTr="00191330">
        <w:trPr>
          <w:trHeight w:val="253"/>
          <w:jc w:val="center"/>
        </w:trPr>
        <w:tc>
          <w:tcPr>
            <w:tcW w:w="690" w:type="dxa"/>
            <w:shd w:val="clear" w:color="000000" w:fill="FFFFFF"/>
            <w:noWrap/>
            <w:vAlign w:val="center"/>
          </w:tcPr>
          <w:p w14:paraId="04DDDEB2" w14:textId="5A2AAEE8" w:rsidR="004D21C5" w:rsidRPr="006318AC" w:rsidRDefault="00D154A7" w:rsidP="003D430B">
            <w:pPr>
              <w:jc w:val="center"/>
              <w:rPr>
                <w:sz w:val="22"/>
                <w:szCs w:val="22"/>
                <w:lang w:val="lv-LV"/>
              </w:rPr>
            </w:pPr>
            <w:r w:rsidRPr="006318AC">
              <w:rPr>
                <w:sz w:val="22"/>
                <w:szCs w:val="22"/>
                <w:lang w:val="lv-LV"/>
              </w:rPr>
              <w:t>3</w:t>
            </w:r>
            <w:r w:rsidR="0005414E" w:rsidRPr="006318AC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EB51188" w14:textId="516AADAB" w:rsidR="004D21C5" w:rsidRPr="006318AC" w:rsidRDefault="004D21C5" w:rsidP="003D430B">
            <w:pPr>
              <w:rPr>
                <w:lang w:val="lv-LV"/>
              </w:rPr>
            </w:pPr>
            <w:r w:rsidRPr="006318AC">
              <w:rPr>
                <w:lang w:val="lv-LV"/>
              </w:rPr>
              <w:t>Profesionāls un pieredzējis skatuves tehniķis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136E5C98" w14:textId="049562C6" w:rsidR="004D21C5" w:rsidRPr="006318AC" w:rsidRDefault="004D21C5" w:rsidP="004D21C5">
            <w:pPr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6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0BE2E0B4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19D316AF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21A0161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B3BCDB" w14:textId="77777777" w:rsidR="004D21C5" w:rsidRPr="006318AC" w:rsidRDefault="004D21C5" w:rsidP="004D21C5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1843C2" w:rsidRPr="006318AC" w14:paraId="5E9639AD" w14:textId="77777777" w:rsidTr="00191330">
        <w:trPr>
          <w:trHeight w:val="372"/>
          <w:jc w:val="center"/>
        </w:trPr>
        <w:tc>
          <w:tcPr>
            <w:tcW w:w="80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7EA0B4" w14:textId="131A0E0C" w:rsidR="001843C2" w:rsidRPr="006318AC" w:rsidRDefault="001843C2" w:rsidP="003978E7">
            <w:pPr>
              <w:jc w:val="right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KOPĀ bez PVN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AE7EDAF" w14:textId="77777777" w:rsidR="001843C2" w:rsidRPr="006318AC" w:rsidRDefault="001843C2" w:rsidP="003978E7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0665A1" w:rsidRPr="006318AC" w14:paraId="01FC4BED" w14:textId="77777777" w:rsidTr="00191330">
        <w:trPr>
          <w:trHeight w:val="372"/>
          <w:jc w:val="center"/>
        </w:trPr>
        <w:tc>
          <w:tcPr>
            <w:tcW w:w="8097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14:paraId="38675561" w14:textId="431DA3A1" w:rsidR="000665A1" w:rsidRPr="006318AC" w:rsidRDefault="000665A1" w:rsidP="003978E7">
            <w:pPr>
              <w:jc w:val="right"/>
              <w:rPr>
                <w:b/>
                <w:bCs/>
                <w:sz w:val="28"/>
                <w:szCs w:val="28"/>
                <w:lang w:val="lv-LV"/>
              </w:rPr>
            </w:pPr>
            <w:r w:rsidRPr="006318AC">
              <w:rPr>
                <w:b/>
                <w:bCs/>
                <w:sz w:val="28"/>
                <w:szCs w:val="28"/>
                <w:lang w:val="lv-LV"/>
              </w:rPr>
              <w:t>PVN</w:t>
            </w:r>
            <w:r w:rsidR="009674A1" w:rsidRPr="006318AC">
              <w:rPr>
                <w:b/>
                <w:bCs/>
                <w:sz w:val="28"/>
                <w:szCs w:val="28"/>
                <w:lang w:val="lv-LV"/>
              </w:rPr>
              <w:t xml:space="preserve"> 21%: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F434007" w14:textId="77777777" w:rsidR="000665A1" w:rsidRPr="006318AC" w:rsidRDefault="000665A1" w:rsidP="003978E7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0665A1" w:rsidRPr="006318AC" w14:paraId="5C1906DE" w14:textId="77777777" w:rsidTr="00191330">
        <w:trPr>
          <w:trHeight w:val="57"/>
          <w:jc w:val="center"/>
        </w:trPr>
        <w:tc>
          <w:tcPr>
            <w:tcW w:w="8097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6E7B" w14:textId="77777777" w:rsidR="000665A1" w:rsidRPr="006318AC" w:rsidRDefault="000665A1" w:rsidP="003978E7">
            <w:pPr>
              <w:jc w:val="right"/>
              <w:rPr>
                <w:b/>
                <w:bCs/>
                <w:sz w:val="28"/>
                <w:szCs w:val="28"/>
                <w:lang w:val="lv-LV"/>
              </w:rPr>
            </w:pPr>
            <w:r w:rsidRPr="006318AC">
              <w:rPr>
                <w:b/>
                <w:bCs/>
                <w:sz w:val="28"/>
                <w:szCs w:val="28"/>
                <w:lang w:val="lv-LV"/>
              </w:rPr>
              <w:t xml:space="preserve">KOPĒJĀ CENA, </w:t>
            </w:r>
          </w:p>
          <w:p w14:paraId="6A10450B" w14:textId="3C92DA6B" w:rsidR="000665A1" w:rsidRPr="006318AC" w:rsidRDefault="000665A1" w:rsidP="003978E7">
            <w:pPr>
              <w:jc w:val="right"/>
              <w:rPr>
                <w:b/>
                <w:bCs/>
                <w:sz w:val="28"/>
                <w:szCs w:val="28"/>
                <w:lang w:val="lv-LV"/>
              </w:rPr>
            </w:pPr>
            <w:r w:rsidRPr="006318AC">
              <w:rPr>
                <w:b/>
                <w:bCs/>
                <w:sz w:val="28"/>
                <w:szCs w:val="28"/>
                <w:lang w:val="lv-LV"/>
              </w:rPr>
              <w:t>EUR AR PVN</w:t>
            </w:r>
            <w:r w:rsidR="009674A1" w:rsidRPr="006318AC">
              <w:rPr>
                <w:b/>
                <w:bCs/>
                <w:sz w:val="28"/>
                <w:szCs w:val="28"/>
                <w:lang w:val="lv-LV"/>
              </w:rPr>
              <w:t xml:space="preserve"> 21%: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0D35981B" w14:textId="77777777" w:rsidR="000665A1" w:rsidRPr="006318AC" w:rsidRDefault="000665A1" w:rsidP="003978E7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</w:tbl>
    <w:p w14:paraId="424F1AA2" w14:textId="77777777" w:rsidR="000641D9" w:rsidRPr="006318AC" w:rsidRDefault="000641D9" w:rsidP="00B9406A">
      <w:pPr>
        <w:pStyle w:val="BodyText2"/>
        <w:spacing w:after="0" w:line="240" w:lineRule="auto"/>
        <w:jc w:val="both"/>
        <w:rPr>
          <w:rFonts w:eastAsia="Calibri"/>
          <w:b/>
          <w:lang w:val="lv-LV" w:eastAsia="lv-LV"/>
        </w:rPr>
      </w:pPr>
    </w:p>
    <w:p w14:paraId="6FBD9E60" w14:textId="77777777" w:rsidR="00105D44" w:rsidRPr="006318AC" w:rsidRDefault="00105D44" w:rsidP="00B9406A">
      <w:pPr>
        <w:pStyle w:val="BodyText2"/>
        <w:spacing w:after="0" w:line="240" w:lineRule="auto"/>
        <w:jc w:val="both"/>
        <w:rPr>
          <w:lang w:val="lv-LV"/>
        </w:rPr>
      </w:pPr>
      <w:r w:rsidRPr="006318AC">
        <w:rPr>
          <w:lang w:val="lv-LV"/>
        </w:rPr>
        <w:t xml:space="preserve">Ar šo apliecinu savu dalību minētajā </w:t>
      </w:r>
      <w:r w:rsidR="007D503F" w:rsidRPr="006318AC">
        <w:rPr>
          <w:lang w:val="lv-LV"/>
        </w:rPr>
        <w:t>tirgus izpētē</w:t>
      </w:r>
      <w:r w:rsidRPr="006318AC">
        <w:rPr>
          <w:lang w:val="lv-LV"/>
        </w:rPr>
        <w:t xml:space="preserve"> un apstiprinu, ka esmu iepazinies ar tās noteikumiem, </w:t>
      </w:r>
      <w:r w:rsidR="00E7669B" w:rsidRPr="006318AC">
        <w:rPr>
          <w:lang w:val="lv-LV"/>
        </w:rPr>
        <w:t xml:space="preserve">darbu veikšanas </w:t>
      </w:r>
      <w:r w:rsidR="00003D34" w:rsidRPr="006318AC">
        <w:rPr>
          <w:lang w:val="lv-LV"/>
        </w:rPr>
        <w:t>apjomiem</w:t>
      </w:r>
      <w:r w:rsidRPr="006318AC">
        <w:rPr>
          <w:lang w:val="lv-LV"/>
        </w:rPr>
        <w:t>, un piekrītu visiem tajā minētajiem nosacījumiem, tie ir skaidri un saprotami, iebildumu un pretenziju pret tiem nav.</w:t>
      </w:r>
    </w:p>
    <w:p w14:paraId="5871CDCC" w14:textId="77777777" w:rsidR="00105D44" w:rsidRPr="006318AC" w:rsidRDefault="00105D44" w:rsidP="00105D44">
      <w:pPr>
        <w:pStyle w:val="BodyText2"/>
        <w:spacing w:after="0" w:line="240" w:lineRule="auto"/>
        <w:ind w:firstLine="567"/>
        <w:jc w:val="both"/>
        <w:rPr>
          <w:lang w:val="lv-LV"/>
        </w:rPr>
      </w:pPr>
    </w:p>
    <w:p w14:paraId="20F0EDF1" w14:textId="77777777" w:rsidR="00105D44" w:rsidRPr="006318AC" w:rsidRDefault="00105D44" w:rsidP="00105D44">
      <w:pPr>
        <w:ind w:firstLine="567"/>
        <w:rPr>
          <w:lang w:val="lv-LV"/>
        </w:rPr>
      </w:pPr>
      <w:r w:rsidRPr="006318AC">
        <w:rPr>
          <w:lang w:val="lv-LV"/>
        </w:rPr>
        <w:t>Ar šo apliecinu, ka visa sniegtā informācija ir patiesa.</w:t>
      </w:r>
    </w:p>
    <w:p w14:paraId="55E5006E" w14:textId="77777777" w:rsidR="008171DD" w:rsidRPr="006318AC" w:rsidRDefault="008171DD" w:rsidP="00105D44">
      <w:pPr>
        <w:ind w:firstLine="567"/>
        <w:rPr>
          <w:lang w:val="lv-LV"/>
        </w:rPr>
      </w:pPr>
    </w:p>
    <w:p w14:paraId="4D4E598C" w14:textId="77777777" w:rsidR="00105D44" w:rsidRPr="006318AC" w:rsidRDefault="00105D44" w:rsidP="00105D44">
      <w:pPr>
        <w:ind w:firstLine="567"/>
        <w:rPr>
          <w:lang w:val="lv-LV"/>
        </w:rPr>
      </w:pPr>
    </w:p>
    <w:p w14:paraId="51CE24AD" w14:textId="77777777" w:rsidR="00105D44" w:rsidRPr="006318AC" w:rsidRDefault="00105D44" w:rsidP="00105D44">
      <w:pPr>
        <w:jc w:val="both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879"/>
      </w:tblGrid>
      <w:tr w:rsidR="00105D44" w:rsidRPr="006318AC" w14:paraId="6557E6A9" w14:textId="77777777" w:rsidTr="006A4675">
        <w:trPr>
          <w:trHeight w:val="435"/>
          <w:jc w:val="center"/>
        </w:trPr>
        <w:tc>
          <w:tcPr>
            <w:tcW w:w="4218" w:type="dxa"/>
            <w:shd w:val="clear" w:color="auto" w:fill="F2F2F2"/>
            <w:vAlign w:val="center"/>
          </w:tcPr>
          <w:p w14:paraId="6C61F25D" w14:textId="77777777" w:rsidR="00105D44" w:rsidRPr="006318AC" w:rsidRDefault="00105D44" w:rsidP="00A8331A">
            <w:pPr>
              <w:jc w:val="right"/>
              <w:rPr>
                <w:bCs/>
                <w:lang w:val="lv-LV"/>
              </w:rPr>
            </w:pPr>
            <w:r w:rsidRPr="006318AC">
              <w:rPr>
                <w:bCs/>
                <w:lang w:val="lv-LV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049BBABF" w14:textId="77777777" w:rsidR="00105D44" w:rsidRPr="006318AC" w:rsidRDefault="00105D44" w:rsidP="00A8331A">
            <w:pPr>
              <w:rPr>
                <w:bCs/>
                <w:lang w:val="lv-LV"/>
              </w:rPr>
            </w:pPr>
          </w:p>
        </w:tc>
      </w:tr>
      <w:tr w:rsidR="00105D44" w:rsidRPr="006318AC" w14:paraId="48FFE0DC" w14:textId="77777777" w:rsidTr="006A4675">
        <w:trPr>
          <w:trHeight w:val="435"/>
          <w:jc w:val="center"/>
        </w:trPr>
        <w:tc>
          <w:tcPr>
            <w:tcW w:w="4218" w:type="dxa"/>
            <w:shd w:val="clear" w:color="auto" w:fill="F2F2F2"/>
            <w:vAlign w:val="center"/>
          </w:tcPr>
          <w:p w14:paraId="7838C0DA" w14:textId="77777777" w:rsidR="00105D44" w:rsidRPr="006318AC" w:rsidRDefault="00105D44" w:rsidP="00A8331A">
            <w:pPr>
              <w:jc w:val="right"/>
              <w:rPr>
                <w:bCs/>
                <w:lang w:val="lv-LV"/>
              </w:rPr>
            </w:pPr>
            <w:r w:rsidRPr="006318AC">
              <w:rPr>
                <w:bCs/>
                <w:lang w:val="lv-LV"/>
              </w:rPr>
              <w:t>Amats:</w:t>
            </w:r>
          </w:p>
        </w:tc>
        <w:tc>
          <w:tcPr>
            <w:tcW w:w="4879" w:type="dxa"/>
            <w:vAlign w:val="center"/>
          </w:tcPr>
          <w:p w14:paraId="344B54C5" w14:textId="77777777" w:rsidR="00105D44" w:rsidRPr="006318AC" w:rsidRDefault="00105D44" w:rsidP="00A8331A">
            <w:pPr>
              <w:rPr>
                <w:bCs/>
                <w:lang w:val="lv-LV"/>
              </w:rPr>
            </w:pPr>
          </w:p>
        </w:tc>
      </w:tr>
      <w:tr w:rsidR="00105D44" w:rsidRPr="006318AC" w14:paraId="0B6B45BE" w14:textId="77777777" w:rsidTr="006A4675">
        <w:trPr>
          <w:trHeight w:val="435"/>
          <w:jc w:val="center"/>
        </w:trPr>
        <w:tc>
          <w:tcPr>
            <w:tcW w:w="4218" w:type="dxa"/>
            <w:shd w:val="clear" w:color="auto" w:fill="F2F2F2"/>
            <w:vAlign w:val="center"/>
          </w:tcPr>
          <w:p w14:paraId="1B6222DA" w14:textId="77777777" w:rsidR="00105D44" w:rsidRPr="006318AC" w:rsidRDefault="00105D44" w:rsidP="00A8331A">
            <w:pPr>
              <w:jc w:val="right"/>
              <w:rPr>
                <w:bCs/>
                <w:lang w:val="lv-LV"/>
              </w:rPr>
            </w:pPr>
            <w:r w:rsidRPr="006318AC">
              <w:rPr>
                <w:bCs/>
                <w:lang w:val="lv-LV"/>
              </w:rPr>
              <w:t>Paraksts:</w:t>
            </w:r>
          </w:p>
        </w:tc>
        <w:tc>
          <w:tcPr>
            <w:tcW w:w="4879" w:type="dxa"/>
            <w:vAlign w:val="center"/>
          </w:tcPr>
          <w:p w14:paraId="1EDFD140" w14:textId="77777777" w:rsidR="00105D44" w:rsidRPr="006318AC" w:rsidRDefault="00105D44" w:rsidP="00A8331A">
            <w:pPr>
              <w:rPr>
                <w:bCs/>
                <w:lang w:val="lv-LV"/>
              </w:rPr>
            </w:pPr>
          </w:p>
        </w:tc>
      </w:tr>
      <w:tr w:rsidR="00105D44" w:rsidRPr="006318AC" w14:paraId="61DB3826" w14:textId="77777777" w:rsidTr="006A4675">
        <w:trPr>
          <w:trHeight w:val="435"/>
          <w:jc w:val="center"/>
        </w:trPr>
        <w:tc>
          <w:tcPr>
            <w:tcW w:w="4218" w:type="dxa"/>
            <w:shd w:val="clear" w:color="auto" w:fill="F2F2F2"/>
            <w:vAlign w:val="center"/>
          </w:tcPr>
          <w:p w14:paraId="2D5F340F" w14:textId="77777777" w:rsidR="00105D44" w:rsidRPr="006318AC" w:rsidRDefault="00105D44" w:rsidP="00A8331A">
            <w:pPr>
              <w:jc w:val="right"/>
              <w:rPr>
                <w:bCs/>
                <w:lang w:val="lv-LV"/>
              </w:rPr>
            </w:pPr>
            <w:r w:rsidRPr="006318AC">
              <w:rPr>
                <w:bCs/>
                <w:lang w:val="lv-LV"/>
              </w:rPr>
              <w:t>Datums:</w:t>
            </w:r>
          </w:p>
        </w:tc>
        <w:tc>
          <w:tcPr>
            <w:tcW w:w="4879" w:type="dxa"/>
            <w:vAlign w:val="center"/>
          </w:tcPr>
          <w:p w14:paraId="385CF978" w14:textId="77777777" w:rsidR="00105D44" w:rsidRPr="006318AC" w:rsidRDefault="00105D44" w:rsidP="00A8331A">
            <w:pPr>
              <w:rPr>
                <w:bCs/>
                <w:lang w:val="lv-LV"/>
              </w:rPr>
            </w:pPr>
          </w:p>
        </w:tc>
      </w:tr>
    </w:tbl>
    <w:p w14:paraId="3205F58E" w14:textId="77777777" w:rsidR="00105D44" w:rsidRPr="006318AC" w:rsidRDefault="00105D44" w:rsidP="00A96840">
      <w:pPr>
        <w:spacing w:line="360" w:lineRule="auto"/>
        <w:rPr>
          <w:b/>
          <w:lang w:val="lv-LV"/>
        </w:rPr>
      </w:pPr>
    </w:p>
    <w:p w14:paraId="29AA03B5" w14:textId="77777777" w:rsidR="002C3715" w:rsidRPr="006318AC" w:rsidRDefault="002C3715" w:rsidP="00E46392">
      <w:pPr>
        <w:spacing w:line="360" w:lineRule="auto"/>
        <w:rPr>
          <w:b/>
          <w:lang w:val="lv-LV"/>
        </w:rPr>
      </w:pPr>
    </w:p>
    <w:p w14:paraId="7A5CF64A" w14:textId="77777777" w:rsidR="002D1211" w:rsidRPr="006318AC" w:rsidRDefault="002D1211" w:rsidP="00E46392">
      <w:pPr>
        <w:spacing w:line="360" w:lineRule="auto"/>
        <w:rPr>
          <w:b/>
          <w:lang w:val="lv-LV"/>
        </w:rPr>
      </w:pPr>
    </w:p>
    <w:p w14:paraId="5B617648" w14:textId="77777777" w:rsidR="00384F61" w:rsidRPr="006318AC" w:rsidRDefault="00384F61" w:rsidP="00852B05">
      <w:pPr>
        <w:jc w:val="center"/>
        <w:rPr>
          <w:rFonts w:eastAsia="Calibri"/>
          <w:lang w:val="lv-LV" w:eastAsia="lv-LV"/>
        </w:rPr>
      </w:pPr>
      <w:bookmarkStart w:id="9" w:name="_Toc381697551"/>
      <w:bookmarkStart w:id="10" w:name="_Toc380146083"/>
      <w:bookmarkStart w:id="11" w:name="_Toc379358938"/>
    </w:p>
    <w:bookmarkEnd w:id="9"/>
    <w:bookmarkEnd w:id="10"/>
    <w:bookmarkEnd w:id="11"/>
    <w:p w14:paraId="45039CAB" w14:textId="77777777" w:rsidR="004C2B3D" w:rsidRPr="006318AC" w:rsidRDefault="004C2B3D" w:rsidP="00A51526">
      <w:pPr>
        <w:jc w:val="right"/>
        <w:rPr>
          <w:b/>
          <w:color w:val="000000"/>
          <w:sz w:val="18"/>
          <w:szCs w:val="18"/>
          <w:lang w:val="lv-LV"/>
        </w:rPr>
      </w:pPr>
    </w:p>
    <w:p w14:paraId="369E3745" w14:textId="30E86011" w:rsidR="00133A96" w:rsidRPr="006318AC" w:rsidRDefault="004C2B3D" w:rsidP="00133A96">
      <w:pPr>
        <w:ind w:left="5400"/>
        <w:jc w:val="right"/>
        <w:rPr>
          <w:b/>
          <w:iCs/>
          <w:vertAlign w:val="superscript"/>
          <w:lang w:val="lv-LV"/>
        </w:rPr>
      </w:pPr>
      <w:r w:rsidRPr="006318AC">
        <w:rPr>
          <w:b/>
          <w:color w:val="000000"/>
          <w:sz w:val="18"/>
          <w:szCs w:val="18"/>
          <w:lang w:val="lv-LV"/>
        </w:rPr>
        <w:br w:type="page"/>
      </w:r>
      <w:r w:rsidR="00133A96" w:rsidRPr="006318AC">
        <w:rPr>
          <w:b/>
          <w:iCs/>
          <w:vertAlign w:val="superscript"/>
          <w:lang w:val="lv-LV"/>
        </w:rPr>
        <w:lastRenderedPageBreak/>
        <w:t>Tirgus izpēte „</w:t>
      </w:r>
      <w:r w:rsidR="00B831CA" w:rsidRPr="006318AC">
        <w:rPr>
          <w:lang w:val="lv-LV"/>
        </w:rPr>
        <w:t xml:space="preserve"> </w:t>
      </w:r>
      <w:r w:rsidR="00B831CA" w:rsidRPr="006318AC">
        <w:rPr>
          <w:b/>
          <w:iCs/>
          <w:vertAlign w:val="superscript"/>
          <w:lang w:val="lv-LV"/>
        </w:rPr>
        <w:t>Skaņas, gaismas aparatūras un skatuves noma Saulkrastu kultūras centra pasākumiem</w:t>
      </w:r>
      <w:r w:rsidR="00133A96" w:rsidRPr="006318AC">
        <w:rPr>
          <w:b/>
          <w:iCs/>
          <w:vertAlign w:val="superscript"/>
          <w:lang w:val="lv-LV"/>
        </w:rPr>
        <w:t>”</w:t>
      </w:r>
    </w:p>
    <w:p w14:paraId="6EBB222A" w14:textId="77777777" w:rsidR="00133A96" w:rsidRPr="006318AC" w:rsidRDefault="00133A96" w:rsidP="00191330">
      <w:pPr>
        <w:tabs>
          <w:tab w:val="left" w:pos="6090"/>
        </w:tabs>
        <w:ind w:left="8640" w:hanging="135"/>
        <w:jc w:val="right"/>
        <w:rPr>
          <w:b/>
          <w:vertAlign w:val="superscript"/>
          <w:lang w:val="lv-LV"/>
        </w:rPr>
      </w:pPr>
      <w:r w:rsidRPr="006318AC">
        <w:rPr>
          <w:b/>
          <w:vertAlign w:val="superscript"/>
          <w:lang w:val="lv-LV"/>
        </w:rPr>
        <w:t>3.Pielikums</w:t>
      </w:r>
    </w:p>
    <w:p w14:paraId="1C1A85C5" w14:textId="77777777" w:rsidR="00133A96" w:rsidRPr="006318AC" w:rsidRDefault="00133A96" w:rsidP="004C2B3D">
      <w:pPr>
        <w:tabs>
          <w:tab w:val="left" w:pos="6090"/>
        </w:tabs>
        <w:jc w:val="center"/>
        <w:rPr>
          <w:b/>
          <w:color w:val="000000"/>
          <w:sz w:val="18"/>
          <w:szCs w:val="18"/>
          <w:lang w:val="lv-LV"/>
        </w:rPr>
      </w:pPr>
    </w:p>
    <w:p w14:paraId="408A883F" w14:textId="77777777" w:rsidR="004C2B3D" w:rsidRPr="006318AC" w:rsidRDefault="004C2B3D" w:rsidP="004C2B3D">
      <w:pPr>
        <w:tabs>
          <w:tab w:val="left" w:pos="6090"/>
        </w:tabs>
        <w:jc w:val="center"/>
        <w:rPr>
          <w:b/>
          <w:lang w:val="lv-LV"/>
        </w:rPr>
      </w:pPr>
      <w:r w:rsidRPr="006318AC">
        <w:rPr>
          <w:b/>
          <w:lang w:val="lv-LV"/>
        </w:rPr>
        <w:t>TEHNISKĀ SPECIFIKĀCIJA</w:t>
      </w:r>
    </w:p>
    <w:p w14:paraId="1D999CC6" w14:textId="77777777" w:rsidR="004C2B3D" w:rsidRPr="006318AC" w:rsidRDefault="004C2B3D" w:rsidP="004C2B3D">
      <w:pPr>
        <w:tabs>
          <w:tab w:val="left" w:pos="6090"/>
        </w:tabs>
        <w:jc w:val="center"/>
        <w:rPr>
          <w:b/>
          <w:lang w:val="lv-LV"/>
        </w:rPr>
      </w:pPr>
    </w:p>
    <w:p w14:paraId="29202123" w14:textId="7DCFE55D" w:rsidR="004C2B3D" w:rsidRPr="006318AC" w:rsidRDefault="004C2B3D" w:rsidP="004C2B3D">
      <w:pPr>
        <w:jc w:val="center"/>
        <w:rPr>
          <w:b/>
          <w:sz w:val="22"/>
          <w:szCs w:val="22"/>
          <w:lang w:val="lv-LV"/>
        </w:rPr>
      </w:pPr>
      <w:bookmarkStart w:id="12" w:name="_Hlk69206853"/>
      <w:r w:rsidRPr="006318AC">
        <w:rPr>
          <w:b/>
          <w:sz w:val="22"/>
          <w:szCs w:val="22"/>
          <w:lang w:val="lv-LV"/>
        </w:rPr>
        <w:t xml:space="preserve">Pilna apjoma </w:t>
      </w:r>
      <w:r w:rsidR="00B831CA" w:rsidRPr="006318AC">
        <w:rPr>
          <w:b/>
          <w:sz w:val="22"/>
          <w:szCs w:val="22"/>
          <w:lang w:val="lv-LV"/>
        </w:rPr>
        <w:t>skaņas, gaismas aparatūras un skatuves noma Saulkrastu kultūras centra pasākumiem</w:t>
      </w:r>
    </w:p>
    <w:bookmarkEnd w:id="12"/>
    <w:p w14:paraId="50A400F3" w14:textId="77777777" w:rsidR="004C2B3D" w:rsidRPr="006318AC" w:rsidRDefault="004C2B3D" w:rsidP="004C2B3D">
      <w:pPr>
        <w:rPr>
          <w:b/>
          <w:lang w:val="lv-LV"/>
        </w:rPr>
      </w:pPr>
    </w:p>
    <w:p w14:paraId="3EC53DD3" w14:textId="77777777" w:rsidR="004C2B3D" w:rsidRPr="006318AC" w:rsidRDefault="004C2B3D" w:rsidP="004C2B3D">
      <w:pPr>
        <w:rPr>
          <w:lang w:val="lv-LV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899"/>
        <w:gridCol w:w="6509"/>
        <w:gridCol w:w="850"/>
      </w:tblGrid>
      <w:tr w:rsidR="009D55E2" w:rsidRPr="006318AC" w14:paraId="73C25231" w14:textId="77777777" w:rsidTr="00191330">
        <w:trPr>
          <w:trHeight w:val="360"/>
          <w:jc w:val="right"/>
        </w:trPr>
        <w:tc>
          <w:tcPr>
            <w:tcW w:w="943" w:type="dxa"/>
            <w:tcBorders>
              <w:bottom w:val="single" w:sz="4" w:space="0" w:color="auto"/>
            </w:tcBorders>
          </w:tcPr>
          <w:p w14:paraId="36B2D55E" w14:textId="524AB73F" w:rsidR="009D55E2" w:rsidRPr="006318AC" w:rsidRDefault="009D55E2" w:rsidP="00191330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6318AC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6318AC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E18F6F" w14:textId="61207EF1" w:rsidR="009D55E2" w:rsidRPr="006318AC" w:rsidRDefault="009D55E2" w:rsidP="00191330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Pozīcija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486F9C" w14:textId="77777777" w:rsidR="009D55E2" w:rsidRPr="006318AC" w:rsidRDefault="009D55E2" w:rsidP="00191330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Tehniskā specifikācija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AF28" w14:textId="77777777" w:rsidR="009D55E2" w:rsidRPr="006318AC" w:rsidRDefault="009D55E2" w:rsidP="00191330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Skaits</w:t>
            </w:r>
          </w:p>
        </w:tc>
      </w:tr>
      <w:tr w:rsidR="003D7126" w:rsidRPr="006318AC" w14:paraId="7D360259" w14:textId="77777777" w:rsidTr="00191330">
        <w:trPr>
          <w:trHeight w:val="764"/>
          <w:jc w:val="right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C217E0" w14:textId="77777777" w:rsidR="00704E96" w:rsidRPr="006318AC" w:rsidRDefault="00704E96" w:rsidP="00191330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04.05.2023.</w:t>
            </w:r>
          </w:p>
          <w:p w14:paraId="471AAAB7" w14:textId="77777777" w:rsidR="00704E96" w:rsidRPr="006318AC" w:rsidRDefault="00704E96" w:rsidP="00191330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Saulkrastu brīvdabas estrāde</w:t>
            </w:r>
          </w:p>
          <w:p w14:paraId="00D818A4" w14:textId="6C0A0142" w:rsidR="00A17065" w:rsidRPr="006318AC" w:rsidRDefault="00704E96" w:rsidP="00191330">
            <w:pPr>
              <w:jc w:val="center"/>
              <w:rPr>
                <w:b/>
                <w:bCs/>
                <w:lang w:val="lv-LV" w:eastAsia="lv-LV"/>
              </w:rPr>
            </w:pPr>
            <w:r w:rsidRPr="006318AC">
              <w:rPr>
                <w:b/>
                <w:bCs/>
                <w:lang w:val="lv-LV" w:eastAsia="lv-LV"/>
              </w:rPr>
              <w:t>Ainažu iela 42</w:t>
            </w:r>
            <w:r w:rsidR="001843C2">
              <w:rPr>
                <w:b/>
                <w:bCs/>
                <w:lang w:val="lv-LV" w:eastAsia="lv-LV"/>
              </w:rPr>
              <w:t>A</w:t>
            </w:r>
            <w:r w:rsidRPr="006318AC">
              <w:rPr>
                <w:b/>
                <w:bCs/>
                <w:lang w:val="lv-LV" w:eastAsia="lv-LV"/>
              </w:rPr>
              <w:t>, Saulkrasti, Saulkrastu novads</w:t>
            </w:r>
          </w:p>
        </w:tc>
      </w:tr>
      <w:tr w:rsidR="00C21748" w:rsidRPr="006318AC" w14:paraId="5142F2A3" w14:textId="77777777" w:rsidTr="00191330">
        <w:trPr>
          <w:trHeight w:val="635"/>
          <w:jc w:val="right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14:paraId="28B8B6A0" w14:textId="4C766FB4" w:rsidR="00C21748" w:rsidRPr="006318AC" w:rsidRDefault="00C21748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SKAŅU TEHNIKA</w:t>
            </w:r>
          </w:p>
        </w:tc>
      </w:tr>
      <w:tr w:rsidR="00704E96" w:rsidRPr="006318AC" w14:paraId="45C8E287" w14:textId="77777777" w:rsidTr="00191330">
        <w:trPr>
          <w:trHeight w:val="1268"/>
          <w:jc w:val="right"/>
        </w:trPr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0F6FCFD3" w14:textId="01AC49A3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  <w:hideMark/>
          </w:tcPr>
          <w:p w14:paraId="1C050812" w14:textId="1C1C5D00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Skandas un procesori</w:t>
            </w:r>
          </w:p>
        </w:tc>
        <w:tc>
          <w:tcPr>
            <w:tcW w:w="65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136399" w14:textId="461F572C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Line </w:t>
            </w:r>
            <w:proofErr w:type="spellStart"/>
            <w:r w:rsidRPr="006318AC">
              <w:rPr>
                <w:lang w:val="lv-LV"/>
              </w:rPr>
              <w:t>Array</w:t>
            </w:r>
            <w:proofErr w:type="spellEnd"/>
            <w:r w:rsidRPr="006318AC">
              <w:rPr>
                <w:lang w:val="lv-LV"/>
              </w:rPr>
              <w:t xml:space="preserve"> tipa skanda sastāvoša no minimums 2 gab. 8''zemo frekvenču skaļruņiem un 1 x 3''augsto frekvenču skaļruni. </w:t>
            </w:r>
            <w:proofErr w:type="spellStart"/>
            <w:r w:rsidRPr="006318AC">
              <w:rPr>
                <w:lang w:val="lv-LV"/>
              </w:rPr>
              <w:t>Meyer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Sound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L'Acoustics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d&amp;b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audiotechnic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E09BE0" w14:textId="6FC481B8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18</w:t>
            </w:r>
          </w:p>
        </w:tc>
      </w:tr>
      <w:tr w:rsidR="00704E96" w:rsidRPr="006318AC" w14:paraId="57D16352" w14:textId="77777777" w:rsidTr="00191330">
        <w:trPr>
          <w:trHeight w:val="1202"/>
          <w:jc w:val="right"/>
        </w:trPr>
        <w:tc>
          <w:tcPr>
            <w:tcW w:w="943" w:type="dxa"/>
            <w:vAlign w:val="center"/>
          </w:tcPr>
          <w:p w14:paraId="78F0A08F" w14:textId="71DF1C5F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899" w:type="dxa"/>
            <w:vMerge/>
            <w:shd w:val="clear" w:color="auto" w:fill="auto"/>
            <w:vAlign w:val="center"/>
            <w:hideMark/>
          </w:tcPr>
          <w:p w14:paraId="46A71C26" w14:textId="20040997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hideMark/>
          </w:tcPr>
          <w:p w14:paraId="13EFC61C" w14:textId="0D6D046D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6318AC">
              <w:rPr>
                <w:lang w:val="lv-LV"/>
              </w:rPr>
              <w:t>Subbasu</w:t>
            </w:r>
            <w:proofErr w:type="spellEnd"/>
            <w:r w:rsidRPr="006318AC">
              <w:rPr>
                <w:lang w:val="lv-LV"/>
              </w:rPr>
              <w:t xml:space="preserve"> skanda sastāvoša no minimums 2 gab. 18''zemo frekvenču skaļruņiem. </w:t>
            </w:r>
            <w:proofErr w:type="spellStart"/>
            <w:r w:rsidRPr="006318AC">
              <w:rPr>
                <w:lang w:val="lv-LV"/>
              </w:rPr>
              <w:t>Meyer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Sound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L'Acoustics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d&amp;b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audiotechnic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8FCDA7" w14:textId="4824A090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6</w:t>
            </w:r>
          </w:p>
        </w:tc>
      </w:tr>
      <w:tr w:rsidR="00704E96" w:rsidRPr="006318AC" w14:paraId="19688594" w14:textId="77777777" w:rsidTr="00191330">
        <w:trPr>
          <w:trHeight w:val="1380"/>
          <w:jc w:val="right"/>
        </w:trPr>
        <w:tc>
          <w:tcPr>
            <w:tcW w:w="943" w:type="dxa"/>
            <w:vAlign w:val="center"/>
          </w:tcPr>
          <w:p w14:paraId="64FEF479" w14:textId="01163A18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1899" w:type="dxa"/>
            <w:vMerge/>
            <w:shd w:val="clear" w:color="auto" w:fill="auto"/>
            <w:vAlign w:val="center"/>
            <w:hideMark/>
          </w:tcPr>
          <w:p w14:paraId="16DC311C" w14:textId="55F096B5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hideMark/>
          </w:tcPr>
          <w:p w14:paraId="1854BD5D" w14:textId="22EC92C8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Skaņu sistēmas procesors ar minimums 8 x līnijas ieejām, 4 x AES/EBU ieejām, 4 x mikrofonu ieejām un 4 x AVB ieejām, 4 x līnijas izejām, 4 x AES/EBU izejām un 4 x AVB izejām. </w:t>
            </w:r>
            <w:proofErr w:type="spellStart"/>
            <w:r w:rsidRPr="006318AC">
              <w:rPr>
                <w:lang w:val="lv-LV"/>
              </w:rPr>
              <w:t>Meyer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Sound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L'Acoustics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d&amp;b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audiotechnic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hideMark/>
          </w:tcPr>
          <w:p w14:paraId="05F1697D" w14:textId="516F1ED7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1</w:t>
            </w:r>
          </w:p>
        </w:tc>
      </w:tr>
      <w:tr w:rsidR="00704E96" w:rsidRPr="006318AC" w14:paraId="3614B09F" w14:textId="77777777" w:rsidTr="00191330">
        <w:trPr>
          <w:trHeight w:val="1366"/>
          <w:jc w:val="right"/>
        </w:trPr>
        <w:tc>
          <w:tcPr>
            <w:tcW w:w="943" w:type="dxa"/>
            <w:vAlign w:val="center"/>
          </w:tcPr>
          <w:p w14:paraId="2C90A99C" w14:textId="635423EF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59D935D6" w14:textId="7E63DCAE" w:rsidR="00704E96" w:rsidRPr="006318AC" w:rsidRDefault="00704E96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Skatuves monitori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7CF33FFC" w14:textId="62B46434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6318AC">
              <w:rPr>
                <w:color w:val="000000"/>
                <w:lang w:val="lv-LV" w:eastAsia="lv-LV"/>
              </w:rPr>
              <w:t>Divjoslu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skatuves monitoru skanda sastāvoša no minimums 1 </w:t>
            </w:r>
            <w:proofErr w:type="spellStart"/>
            <w:r w:rsidRPr="006318AC">
              <w:rPr>
                <w:color w:val="000000"/>
                <w:lang w:val="lv-LV" w:eastAsia="lv-LV"/>
              </w:rPr>
              <w:t>gab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8" zemo frekvenču skaļruņiem un 1 x 1,5'' augsto frekvenču skaļruņiem. </w:t>
            </w:r>
            <w:proofErr w:type="spellStart"/>
            <w:r w:rsidRPr="006318AC">
              <w:rPr>
                <w:color w:val="000000"/>
                <w:lang w:val="lv-LV" w:eastAsia="lv-LV"/>
              </w:rPr>
              <w:t>Meyer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6318AC">
              <w:rPr>
                <w:color w:val="000000"/>
                <w:lang w:val="lv-LV" w:eastAsia="lv-LV"/>
              </w:rPr>
              <w:t>Sound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Pr="006318AC">
              <w:rPr>
                <w:color w:val="000000"/>
                <w:lang w:val="lv-LV" w:eastAsia="lv-LV"/>
              </w:rPr>
              <w:t>L'Acoustics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Pr="006318AC">
              <w:rPr>
                <w:color w:val="000000"/>
                <w:lang w:val="lv-LV" w:eastAsia="lv-LV"/>
              </w:rPr>
              <w:t>d&amp;b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6318AC">
              <w:rPr>
                <w:color w:val="000000"/>
                <w:lang w:val="lv-LV" w:eastAsia="lv-LV"/>
              </w:rPr>
              <w:t>audiotechnic</w:t>
            </w:r>
            <w:proofErr w:type="spellEnd"/>
            <w:r w:rsidRPr="006318AC">
              <w:rPr>
                <w:color w:val="000000"/>
                <w:lang w:val="lv-LV" w:eastAsia="lv-LV"/>
              </w:rPr>
              <w:t>, vai analogs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EAA04F" w14:textId="0C609DB2" w:rsidR="00704E96" w:rsidRPr="006318AC" w:rsidRDefault="0048218A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6</w:t>
            </w:r>
          </w:p>
        </w:tc>
      </w:tr>
      <w:tr w:rsidR="00704E96" w:rsidRPr="006318AC" w14:paraId="65D3B251" w14:textId="77777777" w:rsidTr="00191330">
        <w:trPr>
          <w:trHeight w:val="1123"/>
          <w:jc w:val="right"/>
        </w:trPr>
        <w:tc>
          <w:tcPr>
            <w:tcW w:w="943" w:type="dxa"/>
            <w:vAlign w:val="center"/>
          </w:tcPr>
          <w:p w14:paraId="07C49661" w14:textId="3701731D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5.</w:t>
            </w:r>
          </w:p>
        </w:tc>
        <w:tc>
          <w:tcPr>
            <w:tcW w:w="1899" w:type="dxa"/>
            <w:vMerge/>
            <w:shd w:val="clear" w:color="auto" w:fill="auto"/>
            <w:vAlign w:val="center"/>
            <w:hideMark/>
          </w:tcPr>
          <w:p w14:paraId="52C886E6" w14:textId="7045AB15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  <w:hideMark/>
          </w:tcPr>
          <w:p w14:paraId="71EBF5CD" w14:textId="202649D0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 xml:space="preserve">Digitāla skaņu </w:t>
            </w:r>
            <w:proofErr w:type="spellStart"/>
            <w:r w:rsidRPr="006318AC">
              <w:rPr>
                <w:color w:val="000000"/>
                <w:lang w:val="lv-LV" w:eastAsia="lv-LV"/>
              </w:rPr>
              <w:t>mikšerpults</w:t>
            </w:r>
            <w:proofErr w:type="spellEnd"/>
            <w:r w:rsidRPr="006318AC">
              <w:rPr>
                <w:color w:val="000000"/>
                <w:lang w:val="lv-LV" w:eastAsia="lv-LV"/>
              </w:rPr>
              <w:t xml:space="preserve"> ar minimums 24 x ieeju kanāliem, 12 x AUX izejām, aprīkota ar attiecīgo daudzumu ieejas/izejas blokiem, novietotiem uz skatuves. </w:t>
            </w:r>
            <w:proofErr w:type="spellStart"/>
            <w:r w:rsidRPr="006318AC">
              <w:rPr>
                <w:color w:val="000000"/>
                <w:lang w:val="lv-LV" w:eastAsia="lv-LV"/>
              </w:rPr>
              <w:t>DiGiCo</w:t>
            </w:r>
            <w:proofErr w:type="spellEnd"/>
            <w:r w:rsidRPr="006318AC">
              <w:rPr>
                <w:color w:val="000000"/>
                <w:lang w:val="lv-LV" w:eastAsia="lv-LV"/>
              </w:rPr>
              <w:t>, MIDAS vai analogs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41A7EC" w14:textId="77777777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</w:t>
            </w:r>
          </w:p>
        </w:tc>
      </w:tr>
      <w:tr w:rsidR="00C21748" w:rsidRPr="006318AC" w14:paraId="39BBA414" w14:textId="77777777" w:rsidTr="00191330">
        <w:trPr>
          <w:trHeight w:val="1557"/>
          <w:jc w:val="right"/>
        </w:trPr>
        <w:tc>
          <w:tcPr>
            <w:tcW w:w="943" w:type="dxa"/>
            <w:vAlign w:val="center"/>
          </w:tcPr>
          <w:p w14:paraId="771E2960" w14:textId="0CE4C8A5" w:rsidR="00C21748" w:rsidRPr="006318AC" w:rsidRDefault="00C21748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6.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14:paraId="056CC65D" w14:textId="27B6D78B" w:rsidR="00C21748" w:rsidRPr="006318AC" w:rsidRDefault="00704E96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Skaņu pultis</w:t>
            </w:r>
          </w:p>
        </w:tc>
        <w:tc>
          <w:tcPr>
            <w:tcW w:w="6509" w:type="dxa"/>
            <w:shd w:val="clear" w:color="auto" w:fill="auto"/>
            <w:vAlign w:val="center"/>
            <w:hideMark/>
          </w:tcPr>
          <w:p w14:paraId="390297B5" w14:textId="1418C1BF" w:rsidR="00C21748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Digitāla skaņu </w:t>
            </w:r>
            <w:proofErr w:type="spellStart"/>
            <w:r w:rsidRPr="006318AC">
              <w:rPr>
                <w:lang w:val="lv-LV"/>
              </w:rPr>
              <w:t>mikšerpults</w:t>
            </w:r>
            <w:proofErr w:type="spellEnd"/>
            <w:r w:rsidRPr="006318AC">
              <w:rPr>
                <w:lang w:val="lv-LV"/>
              </w:rPr>
              <w:t xml:space="preserve"> ar minimums 40 x ieeju kanāliem, 16 x AUX izejām,  8 x MATRIX izejām, aprīkota ar attiecīgo daudzumu ieejas/izejas blokiem, novietotiem uz skatuves. </w:t>
            </w:r>
            <w:proofErr w:type="spellStart"/>
            <w:r w:rsidRPr="006318AC">
              <w:rPr>
                <w:lang w:val="lv-LV"/>
              </w:rPr>
              <w:t>DiGiCo</w:t>
            </w:r>
            <w:proofErr w:type="spellEnd"/>
            <w:r w:rsidRPr="006318AC">
              <w:rPr>
                <w:lang w:val="lv-LV"/>
              </w:rPr>
              <w:t>, MIDAS vai analogs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82BDE4" w14:textId="718E6AEF" w:rsidR="00C21748" w:rsidRPr="006318AC" w:rsidRDefault="0048218A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</w:t>
            </w:r>
          </w:p>
        </w:tc>
      </w:tr>
      <w:tr w:rsidR="00704E96" w:rsidRPr="006318AC" w14:paraId="07E41505" w14:textId="77777777" w:rsidTr="00191330">
        <w:trPr>
          <w:trHeight w:val="1380"/>
          <w:jc w:val="right"/>
        </w:trPr>
        <w:tc>
          <w:tcPr>
            <w:tcW w:w="943" w:type="dxa"/>
            <w:vAlign w:val="center"/>
          </w:tcPr>
          <w:p w14:paraId="57AAA457" w14:textId="46884BE5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7.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14:paraId="6E925B58" w14:textId="4EB87CD0" w:rsidR="00704E96" w:rsidRPr="006318AC" w:rsidRDefault="00704E96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Bezvadu ausu monitoru sistēmas</w:t>
            </w:r>
          </w:p>
        </w:tc>
        <w:tc>
          <w:tcPr>
            <w:tcW w:w="6509" w:type="dxa"/>
            <w:shd w:val="clear" w:color="auto" w:fill="auto"/>
            <w:vAlign w:val="center"/>
            <w:hideMark/>
          </w:tcPr>
          <w:p w14:paraId="7FC73521" w14:textId="210409CE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Bezvadu rokas </w:t>
            </w:r>
            <w:proofErr w:type="spellStart"/>
            <w:r w:rsidRPr="006318AC">
              <w:rPr>
                <w:lang w:val="lv-LV"/>
              </w:rPr>
              <w:t>radiomikrofona</w:t>
            </w:r>
            <w:proofErr w:type="spellEnd"/>
            <w:r w:rsidRPr="006318AC">
              <w:rPr>
                <w:lang w:val="lv-LV"/>
              </w:rPr>
              <w:t xml:space="preserve"> komplekts ar kondensatora tipa mikrofona kapsulu, ar minimums 160Mhz maināmu frekvenču diapazonu, DANTE tīkla audio izeju, AES3 audio izeju. Sistēmai jābūt savienojamai ar programmatūru spektra skenēšanai un </w:t>
            </w:r>
            <w:proofErr w:type="spellStart"/>
            <w:r w:rsidRPr="006318AC">
              <w:rPr>
                <w:lang w:val="lv-LV"/>
              </w:rPr>
              <w:t>monitorēšanai</w:t>
            </w:r>
            <w:proofErr w:type="spellEnd"/>
            <w:r w:rsidRPr="006318AC">
              <w:rPr>
                <w:lang w:val="lv-LV"/>
              </w:rPr>
              <w:t xml:space="preserve">. </w:t>
            </w:r>
            <w:proofErr w:type="spellStart"/>
            <w:r w:rsidRPr="006318AC">
              <w:rPr>
                <w:lang w:val="lv-LV"/>
              </w:rPr>
              <w:t>Shure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Beyerdynamics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E1E10" w14:textId="7FA958A5" w:rsidR="00704E96" w:rsidRPr="006318AC" w:rsidRDefault="0048218A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4</w:t>
            </w:r>
          </w:p>
        </w:tc>
      </w:tr>
      <w:tr w:rsidR="00704E96" w:rsidRPr="006318AC" w14:paraId="13CDF335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7AEE8644" w14:textId="70E62739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lastRenderedPageBreak/>
              <w:t>8.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6D0D6F61" w14:textId="0ABC3E23" w:rsidR="00704E96" w:rsidRPr="006318AC" w:rsidRDefault="00704E96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Bezvadu rokas un galvas mikrofoni</w:t>
            </w:r>
          </w:p>
        </w:tc>
        <w:tc>
          <w:tcPr>
            <w:tcW w:w="6509" w:type="dxa"/>
            <w:shd w:val="clear" w:color="auto" w:fill="auto"/>
          </w:tcPr>
          <w:p w14:paraId="3776C344" w14:textId="68E3A93F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Bezvadu rokas </w:t>
            </w:r>
            <w:proofErr w:type="spellStart"/>
            <w:r w:rsidRPr="006318AC">
              <w:rPr>
                <w:lang w:val="lv-LV"/>
              </w:rPr>
              <w:t>radiomikrofona</w:t>
            </w:r>
            <w:proofErr w:type="spellEnd"/>
            <w:r w:rsidRPr="006318AC">
              <w:rPr>
                <w:lang w:val="lv-LV"/>
              </w:rPr>
              <w:t xml:space="preserve"> komplekts ar kondensatora tipa mikrofona kapsulu, ar minimums 160Mhz maināmu frekvenču diapazonu, DANTE tīkla audio izeju, AES3 audio izeju. Sistēmai jābūt savienojamai ar programmatūru spektra skenēšanai un </w:t>
            </w:r>
            <w:proofErr w:type="spellStart"/>
            <w:r w:rsidRPr="006318AC">
              <w:rPr>
                <w:lang w:val="lv-LV"/>
              </w:rPr>
              <w:t>monitorēšanai</w:t>
            </w:r>
            <w:proofErr w:type="spellEnd"/>
            <w:r w:rsidRPr="006318AC">
              <w:rPr>
                <w:lang w:val="lv-LV"/>
              </w:rPr>
              <w:t xml:space="preserve">. </w:t>
            </w:r>
            <w:proofErr w:type="spellStart"/>
            <w:r w:rsidRPr="006318AC">
              <w:rPr>
                <w:lang w:val="lv-LV"/>
              </w:rPr>
              <w:t>Shure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Beyerdynamics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2DD840" w14:textId="1EBA9BAB" w:rsidR="00704E96" w:rsidRPr="006318AC" w:rsidRDefault="0048218A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4</w:t>
            </w:r>
          </w:p>
        </w:tc>
      </w:tr>
      <w:tr w:rsidR="00704E96" w:rsidRPr="006318AC" w14:paraId="79696E49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5F2D975A" w14:textId="4A46DCB0" w:rsidR="00704E96" w:rsidRPr="006318AC" w:rsidRDefault="00704E96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9.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5EF7F791" w14:textId="65BB6117" w:rsidR="00704E96" w:rsidRPr="006318AC" w:rsidRDefault="00704E96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</w:tcPr>
          <w:p w14:paraId="69E1622B" w14:textId="4CCCBEAA" w:rsidR="00704E96" w:rsidRPr="006318AC" w:rsidRDefault="00704E96" w:rsidP="00191330">
            <w:pPr>
              <w:shd w:val="clear" w:color="auto" w:fill="FFFFFF"/>
              <w:jc w:val="center"/>
              <w:rPr>
                <w:lang w:val="lv-LV"/>
              </w:rPr>
            </w:pPr>
            <w:r w:rsidRPr="006318AC">
              <w:rPr>
                <w:lang w:val="lv-LV"/>
              </w:rPr>
              <w:t xml:space="preserve">Digitāls radio spektra analizators minimums no 200Mhz - 1,4Ghz. Sistēmai jābūt savienojamai ar programmatūru spektra skenēšanai un </w:t>
            </w:r>
            <w:proofErr w:type="spellStart"/>
            <w:r w:rsidRPr="006318AC">
              <w:rPr>
                <w:lang w:val="lv-LV"/>
              </w:rPr>
              <w:t>monitorēšanai</w:t>
            </w:r>
            <w:proofErr w:type="spellEnd"/>
            <w:r w:rsidRPr="006318AC">
              <w:rPr>
                <w:lang w:val="lv-LV"/>
              </w:rPr>
              <w:t xml:space="preserve">. </w:t>
            </w:r>
            <w:proofErr w:type="spellStart"/>
            <w:r w:rsidRPr="006318AC">
              <w:rPr>
                <w:lang w:val="lv-LV"/>
              </w:rPr>
              <w:t>Shure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Sennheiser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800C6D" w14:textId="77F2ADFC" w:rsidR="00704E96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4964BB" w:rsidRPr="006318AC" w14:paraId="772FC7DD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7AC7C1F9" w14:textId="68C57503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10.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5C697813" w14:textId="211EF3B0" w:rsidR="004964BB" w:rsidRPr="006318AC" w:rsidRDefault="004964BB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Mikrofoni, līniju transformatori</w:t>
            </w:r>
          </w:p>
        </w:tc>
        <w:tc>
          <w:tcPr>
            <w:tcW w:w="6509" w:type="dxa"/>
            <w:shd w:val="clear" w:color="auto" w:fill="auto"/>
          </w:tcPr>
          <w:p w14:paraId="55304C3D" w14:textId="27055FE7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Dinamiskais vokālais mikrofons ar frekvenču diapazonu minimums 50Hz-15Khz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E9AA1C" w14:textId="34098599" w:rsidR="004964BB" w:rsidRPr="006318AC" w:rsidRDefault="0048218A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</w:t>
            </w:r>
          </w:p>
        </w:tc>
      </w:tr>
      <w:tr w:rsidR="004964BB" w:rsidRPr="006318AC" w14:paraId="31CC2984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0990C693" w14:textId="730C9B70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11.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121E9D9B" w14:textId="744A9462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</w:tcPr>
          <w:p w14:paraId="3B90F4E0" w14:textId="00674D6E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Dinamiskais instrumentu mikrofons ar frekvenču diapazonu minimums 50Hz-15Khz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0F01FD" w14:textId="6C570B88" w:rsidR="004964BB" w:rsidRPr="006318AC" w:rsidRDefault="0048218A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8</w:t>
            </w:r>
          </w:p>
        </w:tc>
      </w:tr>
      <w:tr w:rsidR="004964BB" w:rsidRPr="006318AC" w14:paraId="38785C7D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0A49E1A8" w14:textId="52D8DBF5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12.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5CB8EBAA" w14:textId="6C2B63C4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</w:tcPr>
          <w:p w14:paraId="3D35D06B" w14:textId="53834CE4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Kondensatora tipa instrumentu mikrofons ar frekvenču diapazonu minimums 30Hz-20Khz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8975C8" w14:textId="708350A0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12</w:t>
            </w:r>
          </w:p>
        </w:tc>
      </w:tr>
      <w:tr w:rsidR="004964BB" w:rsidRPr="006318AC" w14:paraId="2B3AE7B7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253F8A29" w14:textId="18E650F1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13.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11A40C35" w14:textId="579F5342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</w:tcPr>
          <w:p w14:paraId="5D750167" w14:textId="2E12B6AB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Aktīvais līnijas transformators. BSS, KT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C3B670" w14:textId="78B8F292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6</w:t>
            </w:r>
          </w:p>
        </w:tc>
      </w:tr>
      <w:tr w:rsidR="004964BB" w:rsidRPr="006318AC" w14:paraId="2111B4CB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0DD8293B" w14:textId="2D3CF31D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14.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38B2766E" w14:textId="67D59666" w:rsidR="004964BB" w:rsidRPr="006318AC" w:rsidRDefault="004964BB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/>
              </w:rPr>
              <w:t>Ģitāras pastiprinātāji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31762411" w14:textId="5261821C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Ģitāras pastiprinātājs ar minimums 2 x 12''skaļruņiem, minimums 80W jaudu. </w:t>
            </w:r>
            <w:proofErr w:type="spellStart"/>
            <w:r w:rsidRPr="006318AC">
              <w:rPr>
                <w:lang w:val="lv-LV"/>
              </w:rPr>
              <w:t>Fender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Marshall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526C4E" w14:textId="6A3ED355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</w:tr>
      <w:tr w:rsidR="004964BB" w:rsidRPr="006318AC" w14:paraId="0B42D660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3F519C06" w14:textId="3407442C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15.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38DB6893" w14:textId="129B74B8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54479370" w14:textId="01C9560D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6318AC">
              <w:rPr>
                <w:lang w:val="lv-LV"/>
              </w:rPr>
              <w:t>Basģitāras</w:t>
            </w:r>
            <w:proofErr w:type="spellEnd"/>
            <w:r w:rsidRPr="006318AC">
              <w:rPr>
                <w:lang w:val="lv-LV"/>
              </w:rPr>
              <w:t xml:space="preserve"> pastiprinātājs ar </w:t>
            </w:r>
            <w:proofErr w:type="spellStart"/>
            <w:r w:rsidRPr="006318AC">
              <w:rPr>
                <w:lang w:val="lv-LV"/>
              </w:rPr>
              <w:t>skandu</w:t>
            </w:r>
            <w:proofErr w:type="spellEnd"/>
            <w:r w:rsidRPr="006318AC">
              <w:rPr>
                <w:lang w:val="lv-LV"/>
              </w:rPr>
              <w:t xml:space="preserve"> minimums 8 x 10''skaļruni, minimums 1000w jaudu. GK, </w:t>
            </w:r>
            <w:proofErr w:type="spellStart"/>
            <w:r w:rsidRPr="006318AC">
              <w:rPr>
                <w:lang w:val="lv-LV"/>
              </w:rPr>
              <w:t>Ampeg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F006D4" w14:textId="073E4D4F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4964BB" w:rsidRPr="006318AC" w14:paraId="1B39A105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1E26CECF" w14:textId="0335D369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16.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1D89BF0" w14:textId="30D9A455" w:rsidR="004964BB" w:rsidRPr="006318AC" w:rsidRDefault="004964BB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lang w:val="lv-LV"/>
              </w:rPr>
              <w:t>Instrumenti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7DE31DA0" w14:textId="2B62D7A8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Profesionāls bungu komplekts 22'', 10,12,16'', 14'', ar statīviem, šķīvju komplektu (2 x </w:t>
            </w:r>
            <w:proofErr w:type="spellStart"/>
            <w:r w:rsidRPr="006318AC">
              <w:rPr>
                <w:lang w:val="lv-LV"/>
              </w:rPr>
              <w:t>crash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ride</w:t>
            </w:r>
            <w:proofErr w:type="spellEnd"/>
            <w:r w:rsidRPr="006318AC">
              <w:rPr>
                <w:lang w:val="lv-LV"/>
              </w:rPr>
              <w:t xml:space="preserve">, HH), pedāļiem, krēslu un paklāju. </w:t>
            </w:r>
            <w:proofErr w:type="spellStart"/>
            <w:r w:rsidRPr="006318AC">
              <w:rPr>
                <w:lang w:val="lv-LV"/>
              </w:rPr>
              <w:t>Tama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Yamaha</w:t>
            </w:r>
            <w:proofErr w:type="spellEnd"/>
            <w:r w:rsidRPr="006318AC">
              <w:rPr>
                <w:lang w:val="lv-LV"/>
              </w:rPr>
              <w:t xml:space="preserve">, </w:t>
            </w:r>
            <w:proofErr w:type="spellStart"/>
            <w:r w:rsidRPr="006318AC">
              <w:rPr>
                <w:lang w:val="lv-LV"/>
              </w:rPr>
              <w:t>Pearl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F4825B" w14:textId="7C28729D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4964BB" w:rsidRPr="006318AC" w14:paraId="1BEA1B62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22E3979B" w14:textId="228DA720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17.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103BEABB" w14:textId="065CFEE1" w:rsidR="004964BB" w:rsidRPr="006318AC" w:rsidRDefault="00870F8F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Statīvi un stiprinājumi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65A8BE1B" w14:textId="330D28B7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Mikrofona statīvs augstais. K&amp;M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91F82A" w14:textId="47455A72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16</w:t>
            </w:r>
          </w:p>
        </w:tc>
      </w:tr>
      <w:tr w:rsidR="004964BB" w:rsidRPr="006318AC" w14:paraId="4497AF24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7F2933F2" w14:textId="4C10E5B6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18.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6ABAD7B4" w14:textId="4FF32ED1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1CF1F9EC" w14:textId="1ADFD07F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/>
              </w:rPr>
              <w:t>Mikrofona statīvs zemais. K&amp;M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0D8AEF" w14:textId="4AAB968A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6</w:t>
            </w:r>
          </w:p>
        </w:tc>
      </w:tr>
      <w:tr w:rsidR="004964BB" w:rsidRPr="006318AC" w14:paraId="305A4D40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0A26DA63" w14:textId="6A765B4D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19.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0F94C76F" w14:textId="169A9CBC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59B39B07" w14:textId="174E4DB7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Mikrofona statīvs taisnais. K&amp;M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4F541A" w14:textId="33BAFEC8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</w:tr>
      <w:tr w:rsidR="004964BB" w:rsidRPr="006318AC" w14:paraId="4C149E25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135267FE" w14:textId="3D6E605B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20.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5B6C49A6" w14:textId="374DB515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64523EFE" w14:textId="32081416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Ģitāras statīvs. </w:t>
            </w:r>
            <w:proofErr w:type="spellStart"/>
            <w:r w:rsidRPr="006318AC">
              <w:rPr>
                <w:lang w:val="lv-LV"/>
              </w:rPr>
              <w:t>Hercules</w:t>
            </w:r>
            <w:proofErr w:type="spellEnd"/>
            <w:r w:rsidRPr="006318AC">
              <w:rPr>
                <w:lang w:val="lv-LV"/>
              </w:rPr>
              <w:t xml:space="preserve">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47805F" w14:textId="27CCFF8C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4</w:t>
            </w:r>
          </w:p>
        </w:tc>
      </w:tr>
      <w:tr w:rsidR="004964BB" w:rsidRPr="006318AC" w14:paraId="5F8C780F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4E03BEEB" w14:textId="2298D717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21.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00C0102C" w14:textId="74257D28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63391072" w14:textId="7AF76914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Sintezatora statīvs. K&amp;M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38C28E" w14:textId="7E745CDF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</w:tr>
      <w:tr w:rsidR="004964BB" w:rsidRPr="006318AC" w14:paraId="69368913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2AE6B350" w14:textId="10B05232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22.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6F79D20F" w14:textId="5B63C4AB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2F7C8D06" w14:textId="00872359" w:rsidR="004964BB" w:rsidRPr="006318AC" w:rsidRDefault="004964BB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Skandu pacēlājs, minimums 6m, 200kg. </w:t>
            </w:r>
            <w:proofErr w:type="spellStart"/>
            <w:r w:rsidRPr="006318AC">
              <w:rPr>
                <w:lang w:val="lv-LV"/>
              </w:rPr>
              <w:t>Genie</w:t>
            </w:r>
            <w:proofErr w:type="spellEnd"/>
            <w:r w:rsidRPr="006318AC">
              <w:rPr>
                <w:lang w:val="lv-LV"/>
              </w:rPr>
              <w:t>, GUIL vai analogs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3AF785" w14:textId="511BCDFF" w:rsidR="004964BB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</w:tr>
      <w:tr w:rsidR="00870F8F" w:rsidRPr="006318AC" w14:paraId="71E366CB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6C357CFC" w14:textId="0F7428FD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23.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7AA29C61" w14:textId="77777777" w:rsidR="00870F8F" w:rsidRPr="006318AC" w:rsidRDefault="00870F8F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lang w:val="lv-LV"/>
              </w:rPr>
              <w:t>Apkalpošana</w:t>
            </w:r>
          </w:p>
          <w:p w14:paraId="5B08BCA4" w14:textId="110CFC6D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</w:tcPr>
          <w:p w14:paraId="7939CB66" w14:textId="5563B977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Profesionāls un pieredzējis skaņu operators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3CF081" w14:textId="32BA9A8F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870F8F" w:rsidRPr="006318AC" w14:paraId="724EDF0F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65B0F0F2" w14:textId="78278EEF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lastRenderedPageBreak/>
              <w:t>24.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5018503A" w14:textId="3013975D" w:rsidR="00870F8F" w:rsidRPr="006318AC" w:rsidRDefault="00870F8F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</w:tcPr>
          <w:p w14:paraId="4FCA9284" w14:textId="6DCEE0C5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Profesionāls un pieredzējis skaņu tehniķis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63BCCD" w14:textId="3BC84182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870F8F" w:rsidRPr="006318AC" w14:paraId="2DF40FC2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6A7BABF2" w14:textId="396095F2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25.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2580473F" w14:textId="78873F99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</w:tcPr>
          <w:p w14:paraId="4539F7AE" w14:textId="3491DDE7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Profesionāls un pieredzējis skatuves tehniķis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DFA61A" w14:textId="0C85DEBD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2</w:t>
            </w:r>
          </w:p>
        </w:tc>
      </w:tr>
      <w:tr w:rsidR="00870F8F" w:rsidRPr="006318AC" w14:paraId="07DA7D81" w14:textId="77777777" w:rsidTr="00191330">
        <w:trPr>
          <w:trHeight w:val="557"/>
          <w:jc w:val="right"/>
        </w:trPr>
        <w:tc>
          <w:tcPr>
            <w:tcW w:w="10201" w:type="dxa"/>
            <w:gridSpan w:val="4"/>
            <w:vAlign w:val="center"/>
          </w:tcPr>
          <w:p w14:paraId="56474979" w14:textId="1EF96239" w:rsidR="00870F8F" w:rsidRPr="006318AC" w:rsidRDefault="00870F8F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/>
                <w:bCs/>
                <w:lang w:val="lv-LV"/>
              </w:rPr>
              <w:t>GAISMU TEHNIKA</w:t>
            </w:r>
          </w:p>
        </w:tc>
      </w:tr>
      <w:tr w:rsidR="00870F8F" w:rsidRPr="006318AC" w14:paraId="7E4F81FA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640D6978" w14:textId="543C08B1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26.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719415DB" w14:textId="3EBE95B9" w:rsidR="00870F8F" w:rsidRPr="006318AC" w:rsidRDefault="00870F8F" w:rsidP="00191330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8AC">
              <w:rPr>
                <w:b/>
                <w:bCs/>
                <w:color w:val="000000"/>
                <w:lang w:val="lv-LV" w:eastAsia="lv-LV"/>
              </w:rPr>
              <w:t>Gaismu vadības sistēmas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591756A9" w14:textId="2705752A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Gaismu vadības pults ar 64gb DMX izejām un iespēju saslēgt vairākas iekārtas vienotā tīklā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648502" w14:textId="06BEA938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870F8F" w:rsidRPr="006318AC" w14:paraId="1E5E752E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4B3A5585" w14:textId="3DC71D75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27.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17EFB958" w14:textId="67F3F596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62A61944" w14:textId="176CA187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6318AC">
              <w:rPr>
                <w:lang w:val="lv-LV"/>
              </w:rPr>
              <w:t>Artnet</w:t>
            </w:r>
            <w:proofErr w:type="spellEnd"/>
            <w:r w:rsidRPr="006318AC">
              <w:rPr>
                <w:lang w:val="lv-LV"/>
              </w:rPr>
              <w:t xml:space="preserve"> </w:t>
            </w:r>
            <w:proofErr w:type="spellStart"/>
            <w:r w:rsidRPr="006318AC">
              <w:rPr>
                <w:lang w:val="lv-LV"/>
              </w:rPr>
              <w:t>konvertieris</w:t>
            </w:r>
            <w:proofErr w:type="spellEnd"/>
            <w:r w:rsidRPr="006318AC">
              <w:rPr>
                <w:lang w:val="lv-LV"/>
              </w:rPr>
              <w:t xml:space="preserve"> 8 kanālu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243DAA" w14:textId="5B6E716E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870F8F" w:rsidRPr="006318AC" w14:paraId="0492A6FD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37E2AA99" w14:textId="7097AB69" w:rsidR="00870F8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28.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0DB77066" w14:textId="025FB8C4" w:rsidR="00870F8F" w:rsidRPr="006318AC" w:rsidRDefault="00870F8F" w:rsidP="00191330">
            <w:pPr>
              <w:shd w:val="clear" w:color="auto" w:fill="FFFFFF"/>
              <w:jc w:val="center"/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Prožektori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515FB11A" w14:textId="413664D1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6318AC">
              <w:rPr>
                <w:lang w:val="lv-LV"/>
              </w:rPr>
              <w:t>Freneļ</w:t>
            </w:r>
            <w:proofErr w:type="spellEnd"/>
            <w:r w:rsidRPr="006318AC">
              <w:rPr>
                <w:lang w:val="lv-LV"/>
              </w:rPr>
              <w:t xml:space="preserve"> tipa prožektors ar min 1000W lampu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1A0730" w14:textId="3702699F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6</w:t>
            </w:r>
          </w:p>
        </w:tc>
      </w:tr>
      <w:tr w:rsidR="00870F8F" w:rsidRPr="006318AC" w14:paraId="7BC380DF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091CF6A1" w14:textId="2E585864" w:rsidR="00870F8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29.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372E333D" w14:textId="77777777" w:rsidR="00870F8F" w:rsidRPr="006318AC" w:rsidRDefault="00870F8F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</w:tcPr>
          <w:p w14:paraId="02708035" w14:textId="5EC67E27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LED panelis 100cm, 36x10W RGBW diodes , 12 </w:t>
            </w:r>
            <w:proofErr w:type="spellStart"/>
            <w:r w:rsidRPr="006318AC">
              <w:rPr>
                <w:lang w:val="lv-LV"/>
              </w:rPr>
              <w:t>pixel</w:t>
            </w:r>
            <w:proofErr w:type="spellEnd"/>
            <w:r w:rsidRPr="006318AC">
              <w:rPr>
                <w:lang w:val="lv-LV"/>
              </w:rPr>
              <w:t xml:space="preserve"> grupas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F32AF3" w14:textId="34A01CE2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12</w:t>
            </w:r>
          </w:p>
        </w:tc>
      </w:tr>
      <w:tr w:rsidR="00870F8F" w:rsidRPr="006318AC" w14:paraId="5EA662CB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787971CF" w14:textId="3D8E6382" w:rsidR="00870F8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30.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66100A02" w14:textId="77777777" w:rsidR="00870F8F" w:rsidRPr="006318AC" w:rsidRDefault="00870F8F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</w:tcPr>
          <w:p w14:paraId="105CD9A7" w14:textId="7FE2869D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LED panelis, 32x10W RGBW diodes, 3 </w:t>
            </w:r>
            <w:proofErr w:type="spellStart"/>
            <w:r w:rsidRPr="006318AC">
              <w:rPr>
                <w:lang w:val="lv-LV"/>
              </w:rPr>
              <w:t>pixel</w:t>
            </w:r>
            <w:proofErr w:type="spellEnd"/>
            <w:r w:rsidRPr="006318AC">
              <w:rPr>
                <w:lang w:val="lv-LV"/>
              </w:rPr>
              <w:t xml:space="preserve"> grupas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1696DC" w14:textId="525401A4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12</w:t>
            </w:r>
          </w:p>
        </w:tc>
      </w:tr>
      <w:tr w:rsidR="00870F8F" w:rsidRPr="006318AC" w14:paraId="2EE762C5" w14:textId="77777777" w:rsidTr="001843C2">
        <w:trPr>
          <w:trHeight w:val="358"/>
          <w:jc w:val="right"/>
        </w:trPr>
        <w:tc>
          <w:tcPr>
            <w:tcW w:w="943" w:type="dxa"/>
            <w:vAlign w:val="center"/>
          </w:tcPr>
          <w:p w14:paraId="3028DCAA" w14:textId="0D00958E" w:rsidR="00870F8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31.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2AA63436" w14:textId="492B5913" w:rsidR="00870F8F" w:rsidRPr="006318AC" w:rsidRDefault="00870F8F" w:rsidP="00191330">
            <w:pPr>
              <w:shd w:val="clear" w:color="auto" w:fill="FFFFFF"/>
              <w:jc w:val="center"/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Inteliģentie prožektori</w:t>
            </w:r>
          </w:p>
        </w:tc>
        <w:tc>
          <w:tcPr>
            <w:tcW w:w="6509" w:type="dxa"/>
            <w:shd w:val="clear" w:color="auto" w:fill="auto"/>
          </w:tcPr>
          <w:p w14:paraId="452DB5E9" w14:textId="1672C960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SBW tipa inteliģentais prožektors ar minimums 470W lampu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A891A0" w14:textId="6C3C4C0F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12</w:t>
            </w:r>
          </w:p>
        </w:tc>
      </w:tr>
      <w:tr w:rsidR="00870F8F" w:rsidRPr="006318AC" w14:paraId="0ED73E29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7DC4E984" w14:textId="24761407" w:rsidR="00870F8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32.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063F77E0" w14:textId="77777777" w:rsidR="00870F8F" w:rsidRPr="006318AC" w:rsidRDefault="00870F8F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</w:tcPr>
          <w:p w14:paraId="4BE676DC" w14:textId="4CA42338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6318AC">
              <w:rPr>
                <w:lang w:val="lv-LV"/>
              </w:rPr>
              <w:t>Wash</w:t>
            </w:r>
            <w:proofErr w:type="spellEnd"/>
            <w:r w:rsidRPr="006318AC">
              <w:rPr>
                <w:lang w:val="lv-LV"/>
              </w:rPr>
              <w:t xml:space="preserve"> tipa inteliģentais </w:t>
            </w:r>
            <w:proofErr w:type="spellStart"/>
            <w:r w:rsidRPr="006318AC">
              <w:rPr>
                <w:lang w:val="lv-LV"/>
              </w:rPr>
              <w:t>pixel</w:t>
            </w:r>
            <w:proofErr w:type="spellEnd"/>
            <w:r w:rsidRPr="006318AC">
              <w:rPr>
                <w:lang w:val="lv-LV"/>
              </w:rPr>
              <w:t xml:space="preserve"> prožektors ar RGBW 19x20w diodēm un lineāru stara resnuma regulēšanas iespējām no 15-48 grādiem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6AAF62" w14:textId="65D0EF2C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12</w:t>
            </w:r>
          </w:p>
        </w:tc>
      </w:tr>
      <w:tr w:rsidR="00870F8F" w:rsidRPr="006318AC" w14:paraId="4B3A4B68" w14:textId="77777777" w:rsidTr="001843C2">
        <w:trPr>
          <w:trHeight w:val="383"/>
          <w:jc w:val="right"/>
        </w:trPr>
        <w:tc>
          <w:tcPr>
            <w:tcW w:w="943" w:type="dxa"/>
            <w:vAlign w:val="center"/>
          </w:tcPr>
          <w:p w14:paraId="72787286" w14:textId="384741B9" w:rsidR="00870F8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33.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11CE7166" w14:textId="2DDC1496" w:rsidR="00870F8F" w:rsidRPr="006318AC" w:rsidRDefault="00870F8F" w:rsidP="00191330">
            <w:pPr>
              <w:shd w:val="clear" w:color="auto" w:fill="FFFFFF"/>
              <w:jc w:val="center"/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Dūmu sistēmas</w:t>
            </w:r>
          </w:p>
        </w:tc>
        <w:tc>
          <w:tcPr>
            <w:tcW w:w="6509" w:type="dxa"/>
            <w:shd w:val="clear" w:color="auto" w:fill="auto"/>
          </w:tcPr>
          <w:p w14:paraId="37E10D21" w14:textId="726F5BFC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Ventilators ar DMX vadību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C171DF" w14:textId="1B745C6E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870F8F" w:rsidRPr="006318AC" w14:paraId="7901C9C5" w14:textId="77777777" w:rsidTr="001843C2">
        <w:trPr>
          <w:trHeight w:val="395"/>
          <w:jc w:val="right"/>
        </w:trPr>
        <w:tc>
          <w:tcPr>
            <w:tcW w:w="943" w:type="dxa"/>
            <w:vAlign w:val="center"/>
          </w:tcPr>
          <w:p w14:paraId="004759F3" w14:textId="0DDF50DC" w:rsidR="00870F8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34.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4C52791F" w14:textId="77777777" w:rsidR="00870F8F" w:rsidRPr="006318AC" w:rsidRDefault="00870F8F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</w:tcPr>
          <w:p w14:paraId="12FD7CCC" w14:textId="3528D29A" w:rsidR="00870F8F" w:rsidRPr="006318AC" w:rsidRDefault="00870F8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6318AC">
              <w:rPr>
                <w:lang w:val="lv-LV"/>
              </w:rPr>
              <w:t>Hazer</w:t>
            </w:r>
            <w:proofErr w:type="spellEnd"/>
            <w:r w:rsidRPr="006318AC">
              <w:rPr>
                <w:lang w:val="lv-LV"/>
              </w:rPr>
              <w:t xml:space="preserve"> tipa eļļas ģenerators 0.8kw vadāms ar DMX signālu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A95A81" w14:textId="5A0A9B96" w:rsidR="00870F8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6F56DF" w:rsidRPr="006318AC" w14:paraId="29393247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54A692A3" w14:textId="7CDE91B9" w:rsidR="006F56D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35.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</w:tcPr>
          <w:p w14:paraId="15544BA9" w14:textId="31620482" w:rsidR="006F56DF" w:rsidRPr="006318AC" w:rsidRDefault="006F56DF" w:rsidP="00191330">
            <w:pPr>
              <w:shd w:val="clear" w:color="auto" w:fill="FFFFFF"/>
              <w:jc w:val="center"/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Skatuve un tās aprīkojums un uzstādīšana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5DE76111" w14:textId="467F0521" w:rsidR="006F56DF" w:rsidRPr="006318AC" w:rsidRDefault="006F56D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 xml:space="preserve">Skatuve/ 6x8x6m ar pārsegumu, lai tas nosegtu skatuves laukumu, tai skaitā pilnas drošības trošu un atsaišu, stiprinājumu, atsvaru (metāla, betona, ūdens) komplektiem. Ir jābūt skatuves aizmugures un sānu </w:t>
            </w:r>
            <w:proofErr w:type="spellStart"/>
            <w:r w:rsidRPr="006318AC">
              <w:rPr>
                <w:lang w:val="lv-LV"/>
              </w:rPr>
              <w:t>kanopijas</w:t>
            </w:r>
            <w:proofErr w:type="spellEnd"/>
            <w:r w:rsidRPr="006318AC">
              <w:rPr>
                <w:lang w:val="lv-LV"/>
              </w:rPr>
              <w:t xml:space="preserve"> (krāsa tumša, ātri žūstoša, paredzēta āra laikapstākļiem)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83BEBE" w14:textId="63FFA919" w:rsidR="006F56D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6F56DF" w:rsidRPr="006318AC" w14:paraId="0232ECCA" w14:textId="77777777" w:rsidTr="001843C2">
        <w:trPr>
          <w:trHeight w:val="1008"/>
          <w:jc w:val="right"/>
        </w:trPr>
        <w:tc>
          <w:tcPr>
            <w:tcW w:w="943" w:type="dxa"/>
            <w:vAlign w:val="center"/>
          </w:tcPr>
          <w:p w14:paraId="124A8A90" w14:textId="706D1FF8" w:rsidR="006F56DF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36.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50B275B3" w14:textId="77777777" w:rsidR="006F56DF" w:rsidRPr="006318AC" w:rsidRDefault="006F56DF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695A477D" w14:textId="11F49616" w:rsidR="006F56DF" w:rsidRPr="006318AC" w:rsidRDefault="006F56DF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1 kvadrātmetrs podesta ar augstumu min 1,4m un kravnesību 750kg. Podestiem ir jābūt ar iespēju tos izlīmeņot, ja to novietošana tiek veikta uz nelīdzenas virsmas. Līmeņošanas iespējai ir jābūt +/- 0.20m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758317" w14:textId="0C80B67F" w:rsidR="006F56DF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48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Cs/>
                      <w:color w:val="000000"/>
                      <w:lang w:val="lv-LV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lv-LV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lv-LV"/>
                    </w:rPr>
                    <m:t>2</m:t>
                  </m:r>
                </m:sup>
              </m:sSup>
            </m:oMath>
          </w:p>
        </w:tc>
      </w:tr>
      <w:tr w:rsidR="008306A5" w:rsidRPr="006318AC" w14:paraId="54DF72C0" w14:textId="77777777" w:rsidTr="001843C2">
        <w:trPr>
          <w:trHeight w:val="741"/>
          <w:jc w:val="right"/>
        </w:trPr>
        <w:tc>
          <w:tcPr>
            <w:tcW w:w="943" w:type="dxa"/>
            <w:vAlign w:val="center"/>
          </w:tcPr>
          <w:p w14:paraId="76B2B647" w14:textId="5EEE7F70" w:rsidR="008306A5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37.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4107CB24" w14:textId="77777777" w:rsidR="008306A5" w:rsidRPr="006318AC" w:rsidRDefault="008306A5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6308EC88" w14:textId="2673035B" w:rsidR="008306A5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Drošības margas (sastāv viena vienība no vismaz 2m), kas stiprināma pie podestiem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67100B" w14:textId="62071B97" w:rsidR="008306A5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8</w:t>
            </w:r>
          </w:p>
        </w:tc>
      </w:tr>
      <w:tr w:rsidR="008306A5" w:rsidRPr="006318AC" w14:paraId="5253D086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1B421A27" w14:textId="42DC844B" w:rsidR="008306A5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38.</w:t>
            </w:r>
          </w:p>
        </w:tc>
        <w:tc>
          <w:tcPr>
            <w:tcW w:w="1899" w:type="dxa"/>
            <w:vMerge/>
            <w:shd w:val="clear" w:color="auto" w:fill="auto"/>
            <w:noWrap/>
            <w:vAlign w:val="center"/>
          </w:tcPr>
          <w:p w14:paraId="51F1FAF2" w14:textId="77777777" w:rsidR="008306A5" w:rsidRPr="006318AC" w:rsidRDefault="008306A5" w:rsidP="00191330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4B34F945" w14:textId="25547B9F" w:rsidR="008306A5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Kāpnēm jābūt ar roku balstiem, iespējai piestiprināt tās pie podestiem un tām jābūt ar regulēšanas iespējām augstumā no 1m līdz 1.6m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4BA05C" w14:textId="45BA6531" w:rsidR="008306A5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1</w:t>
            </w:r>
          </w:p>
        </w:tc>
      </w:tr>
      <w:tr w:rsidR="008306A5" w:rsidRPr="006318AC" w14:paraId="2F5FB59F" w14:textId="77777777" w:rsidTr="00191330">
        <w:trPr>
          <w:trHeight w:val="828"/>
          <w:jc w:val="right"/>
        </w:trPr>
        <w:tc>
          <w:tcPr>
            <w:tcW w:w="943" w:type="dxa"/>
            <w:vAlign w:val="center"/>
          </w:tcPr>
          <w:p w14:paraId="3A68059C" w14:textId="7B8E4D20" w:rsidR="008306A5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color w:val="000000"/>
                <w:lang w:val="lv-LV" w:eastAsia="lv-LV"/>
              </w:rPr>
              <w:t>39.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3ABFCE6" w14:textId="4726A83A" w:rsidR="008306A5" w:rsidRPr="006318AC" w:rsidRDefault="008306A5" w:rsidP="00191330">
            <w:pPr>
              <w:shd w:val="clear" w:color="auto" w:fill="FFFFFF"/>
              <w:jc w:val="center"/>
              <w:rPr>
                <w:b/>
                <w:bCs/>
                <w:lang w:val="lv-LV"/>
              </w:rPr>
            </w:pPr>
            <w:r w:rsidRPr="006318AC">
              <w:rPr>
                <w:b/>
                <w:bCs/>
                <w:lang w:val="lv-LV"/>
              </w:rPr>
              <w:t>Apkalpošana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3811EB7B" w14:textId="5C43BD1B" w:rsidR="008306A5" w:rsidRPr="006318AC" w:rsidRDefault="008306A5" w:rsidP="00191330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318AC">
              <w:rPr>
                <w:lang w:val="lv-LV"/>
              </w:rPr>
              <w:t>Profesionāls un pieredzējis skatuves tehniķis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83A50D" w14:textId="1AC8F3E0" w:rsidR="008306A5" w:rsidRPr="006318AC" w:rsidRDefault="0048218A" w:rsidP="00191330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318AC">
              <w:rPr>
                <w:bCs/>
                <w:color w:val="000000"/>
                <w:lang w:val="lv-LV"/>
              </w:rPr>
              <w:t>6</w:t>
            </w:r>
          </w:p>
        </w:tc>
      </w:tr>
    </w:tbl>
    <w:p w14:paraId="7B42E9D9" w14:textId="77777777" w:rsidR="004C2B3D" w:rsidRPr="006318AC" w:rsidRDefault="004C2B3D" w:rsidP="00191330">
      <w:pPr>
        <w:shd w:val="clear" w:color="auto" w:fill="FFFFFF"/>
        <w:jc w:val="center"/>
        <w:rPr>
          <w:b/>
          <w:bCs/>
          <w:lang w:val="lv-LV"/>
        </w:rPr>
      </w:pPr>
    </w:p>
    <w:p w14:paraId="44F712F2" w14:textId="77777777" w:rsidR="00384F61" w:rsidRPr="006318AC" w:rsidRDefault="00384F61" w:rsidP="00A51526">
      <w:pPr>
        <w:jc w:val="right"/>
        <w:rPr>
          <w:b/>
          <w:color w:val="000000"/>
          <w:sz w:val="18"/>
          <w:szCs w:val="18"/>
          <w:lang w:val="lv-LV"/>
        </w:rPr>
      </w:pPr>
    </w:p>
    <w:sectPr w:rsidR="00384F61" w:rsidRPr="006318AC" w:rsidSect="00A224AE">
      <w:footerReference w:type="default" r:id="rId13"/>
      <w:footerReference w:type="first" r:id="rId14"/>
      <w:pgSz w:w="11907" w:h="16840" w:code="9"/>
      <w:pgMar w:top="1418" w:right="851" w:bottom="1418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1500" w14:textId="77777777" w:rsidR="006C485C" w:rsidRDefault="006C485C">
      <w:r>
        <w:separator/>
      </w:r>
    </w:p>
  </w:endnote>
  <w:endnote w:type="continuationSeparator" w:id="0">
    <w:p w14:paraId="7070F408" w14:textId="77777777" w:rsidR="006C485C" w:rsidRDefault="006C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7737" w14:textId="77777777" w:rsidR="00E31505" w:rsidRDefault="00E31505" w:rsidP="00193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67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7DD3359" w14:textId="77777777" w:rsidR="00E31505" w:rsidRPr="0096633F" w:rsidRDefault="00E31505" w:rsidP="00193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F0DB" w14:textId="77777777" w:rsidR="00D84B03" w:rsidRPr="00505742" w:rsidRDefault="00D84B03" w:rsidP="00D84B03">
    <w:pPr>
      <w:pStyle w:val="ListParagraph"/>
      <w:spacing w:after="0" w:line="240" w:lineRule="auto"/>
      <w:ind w:left="0"/>
      <w:contextualSpacing/>
      <w:jc w:val="both"/>
      <w:rPr>
        <w:rFonts w:ascii="Times New Roman" w:hAnsi="Times New Roman"/>
        <w:color w:val="363636"/>
        <w:sz w:val="20"/>
        <w:szCs w:val="20"/>
      </w:rPr>
    </w:pPr>
    <w:r w:rsidRPr="00937A61">
      <w:rPr>
        <w:rFonts w:ascii="Times New Roman" w:hAnsi="Times New Roman"/>
        <w:sz w:val="20"/>
        <w:szCs w:val="20"/>
      </w:rPr>
      <w:t xml:space="preserve">*Pamatojoties uz  Saulkrastu novada domes 2020.gada 30.jūnija iekšējiem noteikumiem Nr. </w:t>
    </w:r>
    <w:proofErr w:type="spellStart"/>
    <w:r w:rsidRPr="00937A61">
      <w:rPr>
        <w:rFonts w:ascii="Times New Roman" w:hAnsi="Times New Roman"/>
        <w:sz w:val="20"/>
        <w:szCs w:val="20"/>
      </w:rPr>
      <w:t>IeN</w:t>
    </w:r>
    <w:proofErr w:type="spellEnd"/>
    <w:r w:rsidRPr="00937A61">
      <w:rPr>
        <w:rFonts w:ascii="Times New Roman" w:hAnsi="Times New Roman"/>
        <w:sz w:val="20"/>
        <w:szCs w:val="20"/>
      </w:rPr>
      <w:t xml:space="preserve"> 14/2020 “Par iepirkumu organizēšanu un līgumu slēgšanas kārtību Saulkrastu novada pašvaldībā</w:t>
    </w:r>
    <w:r>
      <w:rPr>
        <w:rFonts w:ascii="Times New Roman" w:hAnsi="Times New Roman"/>
        <w:sz w:val="20"/>
        <w:szCs w:val="20"/>
      </w:rPr>
      <w:t xml:space="preserve">”. </w:t>
    </w:r>
  </w:p>
  <w:p w14:paraId="51E7EF37" w14:textId="77777777" w:rsidR="00E31505" w:rsidRDefault="00E31505" w:rsidP="00193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9236" w14:textId="77777777" w:rsidR="006C485C" w:rsidRDefault="006C485C">
      <w:r>
        <w:separator/>
      </w:r>
    </w:p>
  </w:footnote>
  <w:footnote w:type="continuationSeparator" w:id="0">
    <w:p w14:paraId="7CB82CDE" w14:textId="77777777" w:rsidR="006C485C" w:rsidRDefault="006C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3A1"/>
    <w:multiLevelType w:val="multilevel"/>
    <w:tmpl w:val="F4ECB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D634DB"/>
    <w:multiLevelType w:val="hybridMultilevel"/>
    <w:tmpl w:val="F8DA63AE"/>
    <w:lvl w:ilvl="0" w:tplc="A0E2A27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BF0"/>
    <w:multiLevelType w:val="multilevel"/>
    <w:tmpl w:val="0888CE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074F55"/>
    <w:multiLevelType w:val="hybridMultilevel"/>
    <w:tmpl w:val="7E503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C032EC"/>
    <w:multiLevelType w:val="multilevel"/>
    <w:tmpl w:val="7956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2C921E2F"/>
    <w:multiLevelType w:val="multilevel"/>
    <w:tmpl w:val="E25C8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42B6052F"/>
    <w:multiLevelType w:val="hybridMultilevel"/>
    <w:tmpl w:val="824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2DC3"/>
    <w:multiLevelType w:val="hybridMultilevel"/>
    <w:tmpl w:val="B8482D8A"/>
    <w:lvl w:ilvl="0" w:tplc="E68E7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84831"/>
    <w:multiLevelType w:val="hybridMultilevel"/>
    <w:tmpl w:val="884C3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801047"/>
    <w:multiLevelType w:val="hybridMultilevel"/>
    <w:tmpl w:val="B71E8322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1B6B37"/>
    <w:multiLevelType w:val="hybridMultilevel"/>
    <w:tmpl w:val="97B8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C8A"/>
    <w:multiLevelType w:val="multilevel"/>
    <w:tmpl w:val="5B58B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7E239B3"/>
    <w:multiLevelType w:val="hybridMultilevel"/>
    <w:tmpl w:val="B734E4BA"/>
    <w:lvl w:ilvl="0" w:tplc="1908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27455B"/>
    <w:multiLevelType w:val="multilevel"/>
    <w:tmpl w:val="E35CEC6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A9A556A"/>
    <w:multiLevelType w:val="hybridMultilevel"/>
    <w:tmpl w:val="F8DA63AE"/>
    <w:lvl w:ilvl="0" w:tplc="A0E2A27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346DD"/>
    <w:multiLevelType w:val="hybridMultilevel"/>
    <w:tmpl w:val="0E9A8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5252">
    <w:abstractNumId w:val="6"/>
  </w:num>
  <w:num w:numId="2" w16cid:durableId="1782020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51102">
    <w:abstractNumId w:val="16"/>
  </w:num>
  <w:num w:numId="4" w16cid:durableId="2069572120">
    <w:abstractNumId w:val="8"/>
  </w:num>
  <w:num w:numId="5" w16cid:durableId="1018197760">
    <w:abstractNumId w:val="13"/>
  </w:num>
  <w:num w:numId="6" w16cid:durableId="1849709702">
    <w:abstractNumId w:val="14"/>
  </w:num>
  <w:num w:numId="7" w16cid:durableId="1175921437">
    <w:abstractNumId w:val="15"/>
  </w:num>
  <w:num w:numId="8" w16cid:durableId="14793017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5513">
    <w:abstractNumId w:val="7"/>
  </w:num>
  <w:num w:numId="10" w16cid:durableId="1080831062">
    <w:abstractNumId w:val="10"/>
  </w:num>
  <w:num w:numId="11" w16cid:durableId="735469616">
    <w:abstractNumId w:val="3"/>
  </w:num>
  <w:num w:numId="12" w16cid:durableId="2038579361">
    <w:abstractNumId w:val="4"/>
  </w:num>
  <w:num w:numId="13" w16cid:durableId="291641806">
    <w:abstractNumId w:val="11"/>
  </w:num>
  <w:num w:numId="14" w16cid:durableId="912156489">
    <w:abstractNumId w:val="1"/>
  </w:num>
  <w:num w:numId="15" w16cid:durableId="1300458730">
    <w:abstractNumId w:val="0"/>
  </w:num>
  <w:num w:numId="16" w16cid:durableId="1143545450">
    <w:abstractNumId w:val="12"/>
  </w:num>
  <w:num w:numId="17" w16cid:durableId="204166773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65"/>
    <w:rsid w:val="00001BCF"/>
    <w:rsid w:val="00002470"/>
    <w:rsid w:val="00003D34"/>
    <w:rsid w:val="00004115"/>
    <w:rsid w:val="000109AA"/>
    <w:rsid w:val="0001211E"/>
    <w:rsid w:val="000122DE"/>
    <w:rsid w:val="00017AB8"/>
    <w:rsid w:val="00033047"/>
    <w:rsid w:val="00036FB8"/>
    <w:rsid w:val="00037200"/>
    <w:rsid w:val="00037CC0"/>
    <w:rsid w:val="000455CF"/>
    <w:rsid w:val="00046EB0"/>
    <w:rsid w:val="000471E5"/>
    <w:rsid w:val="00050FD0"/>
    <w:rsid w:val="0005414E"/>
    <w:rsid w:val="00055832"/>
    <w:rsid w:val="00057E27"/>
    <w:rsid w:val="000641D9"/>
    <w:rsid w:val="000665A1"/>
    <w:rsid w:val="00073463"/>
    <w:rsid w:val="000801CB"/>
    <w:rsid w:val="00080CB1"/>
    <w:rsid w:val="000833E5"/>
    <w:rsid w:val="0008706B"/>
    <w:rsid w:val="000873DA"/>
    <w:rsid w:val="000905FD"/>
    <w:rsid w:val="000921AB"/>
    <w:rsid w:val="000921BC"/>
    <w:rsid w:val="00092726"/>
    <w:rsid w:val="00096614"/>
    <w:rsid w:val="000A2835"/>
    <w:rsid w:val="000A5558"/>
    <w:rsid w:val="000B1F46"/>
    <w:rsid w:val="000B4117"/>
    <w:rsid w:val="000B5134"/>
    <w:rsid w:val="000B5DA4"/>
    <w:rsid w:val="000C19B7"/>
    <w:rsid w:val="000C3336"/>
    <w:rsid w:val="000C6ADD"/>
    <w:rsid w:val="000C6D32"/>
    <w:rsid w:val="000D3249"/>
    <w:rsid w:val="000D4866"/>
    <w:rsid w:val="000D7BBC"/>
    <w:rsid w:val="000E0FF8"/>
    <w:rsid w:val="000E2A79"/>
    <w:rsid w:val="000F2088"/>
    <w:rsid w:val="00102508"/>
    <w:rsid w:val="00103C0B"/>
    <w:rsid w:val="00105D44"/>
    <w:rsid w:val="0011041D"/>
    <w:rsid w:val="00123837"/>
    <w:rsid w:val="00124E1F"/>
    <w:rsid w:val="001261BE"/>
    <w:rsid w:val="00127A47"/>
    <w:rsid w:val="001326A7"/>
    <w:rsid w:val="00133A96"/>
    <w:rsid w:val="00144682"/>
    <w:rsid w:val="00144D45"/>
    <w:rsid w:val="00152959"/>
    <w:rsid w:val="00152968"/>
    <w:rsid w:val="0015645E"/>
    <w:rsid w:val="0016076B"/>
    <w:rsid w:val="00160EAA"/>
    <w:rsid w:val="00161339"/>
    <w:rsid w:val="00162EF4"/>
    <w:rsid w:val="00164654"/>
    <w:rsid w:val="00164CA6"/>
    <w:rsid w:val="00165C4F"/>
    <w:rsid w:val="001702AD"/>
    <w:rsid w:val="001709E4"/>
    <w:rsid w:val="001723E8"/>
    <w:rsid w:val="0017317F"/>
    <w:rsid w:val="001756EA"/>
    <w:rsid w:val="00175D76"/>
    <w:rsid w:val="001764A3"/>
    <w:rsid w:val="00176EAA"/>
    <w:rsid w:val="00177DEC"/>
    <w:rsid w:val="001818EC"/>
    <w:rsid w:val="00182ADF"/>
    <w:rsid w:val="00182ECA"/>
    <w:rsid w:val="001843C2"/>
    <w:rsid w:val="00191330"/>
    <w:rsid w:val="001925D0"/>
    <w:rsid w:val="00193CEE"/>
    <w:rsid w:val="0019493F"/>
    <w:rsid w:val="00194FCD"/>
    <w:rsid w:val="00195142"/>
    <w:rsid w:val="00197A7F"/>
    <w:rsid w:val="001A1A75"/>
    <w:rsid w:val="001A4008"/>
    <w:rsid w:val="001A5E76"/>
    <w:rsid w:val="001B22EE"/>
    <w:rsid w:val="001B2920"/>
    <w:rsid w:val="001B4DAD"/>
    <w:rsid w:val="001C3AF8"/>
    <w:rsid w:val="001C4D2F"/>
    <w:rsid w:val="001D0B55"/>
    <w:rsid w:val="001D2919"/>
    <w:rsid w:val="001D2B36"/>
    <w:rsid w:val="001D5966"/>
    <w:rsid w:val="001E360D"/>
    <w:rsid w:val="001F0061"/>
    <w:rsid w:val="001F2062"/>
    <w:rsid w:val="00204EAA"/>
    <w:rsid w:val="002248DB"/>
    <w:rsid w:val="00226401"/>
    <w:rsid w:val="002265FA"/>
    <w:rsid w:val="00230F26"/>
    <w:rsid w:val="00232A6E"/>
    <w:rsid w:val="00233075"/>
    <w:rsid w:val="0023552D"/>
    <w:rsid w:val="002358D6"/>
    <w:rsid w:val="0024088C"/>
    <w:rsid w:val="00247685"/>
    <w:rsid w:val="0025031F"/>
    <w:rsid w:val="00251B89"/>
    <w:rsid w:val="00266588"/>
    <w:rsid w:val="002671E1"/>
    <w:rsid w:val="0027310D"/>
    <w:rsid w:val="002753C6"/>
    <w:rsid w:val="00277627"/>
    <w:rsid w:val="00277B8D"/>
    <w:rsid w:val="00277D89"/>
    <w:rsid w:val="00280527"/>
    <w:rsid w:val="00280567"/>
    <w:rsid w:val="00282310"/>
    <w:rsid w:val="00284FC9"/>
    <w:rsid w:val="00285A61"/>
    <w:rsid w:val="00285B19"/>
    <w:rsid w:val="00291372"/>
    <w:rsid w:val="0029748F"/>
    <w:rsid w:val="002A4C10"/>
    <w:rsid w:val="002B2393"/>
    <w:rsid w:val="002B586C"/>
    <w:rsid w:val="002B6770"/>
    <w:rsid w:val="002C3715"/>
    <w:rsid w:val="002C6850"/>
    <w:rsid w:val="002D1211"/>
    <w:rsid w:val="002D38B1"/>
    <w:rsid w:val="002D4DB4"/>
    <w:rsid w:val="002D62D8"/>
    <w:rsid w:val="002D7EBF"/>
    <w:rsid w:val="002E1504"/>
    <w:rsid w:val="002E5640"/>
    <w:rsid w:val="002E6395"/>
    <w:rsid w:val="002F0420"/>
    <w:rsid w:val="002F140E"/>
    <w:rsid w:val="002F53BD"/>
    <w:rsid w:val="002F56C6"/>
    <w:rsid w:val="003018EE"/>
    <w:rsid w:val="003026F1"/>
    <w:rsid w:val="0030292A"/>
    <w:rsid w:val="00302962"/>
    <w:rsid w:val="00306248"/>
    <w:rsid w:val="00306DAB"/>
    <w:rsid w:val="00312CAD"/>
    <w:rsid w:val="003144AC"/>
    <w:rsid w:val="00316E94"/>
    <w:rsid w:val="00317DED"/>
    <w:rsid w:val="003219E9"/>
    <w:rsid w:val="00323089"/>
    <w:rsid w:val="00323494"/>
    <w:rsid w:val="00325B4F"/>
    <w:rsid w:val="00327B6E"/>
    <w:rsid w:val="00333F2A"/>
    <w:rsid w:val="0033422D"/>
    <w:rsid w:val="00334730"/>
    <w:rsid w:val="00334C67"/>
    <w:rsid w:val="0033537A"/>
    <w:rsid w:val="00336080"/>
    <w:rsid w:val="00341FF1"/>
    <w:rsid w:val="00342304"/>
    <w:rsid w:val="00344E37"/>
    <w:rsid w:val="00347858"/>
    <w:rsid w:val="00347E19"/>
    <w:rsid w:val="003546AC"/>
    <w:rsid w:val="003550AB"/>
    <w:rsid w:val="0036534F"/>
    <w:rsid w:val="0036542C"/>
    <w:rsid w:val="00371451"/>
    <w:rsid w:val="0037246C"/>
    <w:rsid w:val="003770B4"/>
    <w:rsid w:val="00384F61"/>
    <w:rsid w:val="003856D1"/>
    <w:rsid w:val="00387E44"/>
    <w:rsid w:val="00390DDD"/>
    <w:rsid w:val="00392FB6"/>
    <w:rsid w:val="003978E7"/>
    <w:rsid w:val="003A0627"/>
    <w:rsid w:val="003A13FC"/>
    <w:rsid w:val="003A2671"/>
    <w:rsid w:val="003A34A0"/>
    <w:rsid w:val="003A5A4E"/>
    <w:rsid w:val="003B03BD"/>
    <w:rsid w:val="003B415E"/>
    <w:rsid w:val="003B5E29"/>
    <w:rsid w:val="003B622F"/>
    <w:rsid w:val="003C4566"/>
    <w:rsid w:val="003D0236"/>
    <w:rsid w:val="003D430B"/>
    <w:rsid w:val="003D7126"/>
    <w:rsid w:val="003D7D88"/>
    <w:rsid w:val="003E3235"/>
    <w:rsid w:val="003E3AD3"/>
    <w:rsid w:val="003F0DD6"/>
    <w:rsid w:val="003F28CA"/>
    <w:rsid w:val="003F4C6F"/>
    <w:rsid w:val="0040344C"/>
    <w:rsid w:val="0040676B"/>
    <w:rsid w:val="004071F6"/>
    <w:rsid w:val="00407278"/>
    <w:rsid w:val="00407F65"/>
    <w:rsid w:val="00413AC0"/>
    <w:rsid w:val="00414B2E"/>
    <w:rsid w:val="00415D0F"/>
    <w:rsid w:val="00421FBD"/>
    <w:rsid w:val="00423469"/>
    <w:rsid w:val="004268AA"/>
    <w:rsid w:val="004269C0"/>
    <w:rsid w:val="00435653"/>
    <w:rsid w:val="00440AA3"/>
    <w:rsid w:val="00447B97"/>
    <w:rsid w:val="00453816"/>
    <w:rsid w:val="0045443C"/>
    <w:rsid w:val="00456DF8"/>
    <w:rsid w:val="0046029F"/>
    <w:rsid w:val="00460A50"/>
    <w:rsid w:val="0046195F"/>
    <w:rsid w:val="00464A6E"/>
    <w:rsid w:val="00467236"/>
    <w:rsid w:val="0047196F"/>
    <w:rsid w:val="00475010"/>
    <w:rsid w:val="00476953"/>
    <w:rsid w:val="00477ACA"/>
    <w:rsid w:val="00480388"/>
    <w:rsid w:val="00481EDF"/>
    <w:rsid w:val="0048218A"/>
    <w:rsid w:val="0048523F"/>
    <w:rsid w:val="00491952"/>
    <w:rsid w:val="00492448"/>
    <w:rsid w:val="004929BE"/>
    <w:rsid w:val="00494596"/>
    <w:rsid w:val="00494DB0"/>
    <w:rsid w:val="00495265"/>
    <w:rsid w:val="00495EC8"/>
    <w:rsid w:val="004964BB"/>
    <w:rsid w:val="00497D74"/>
    <w:rsid w:val="004A55C5"/>
    <w:rsid w:val="004A670D"/>
    <w:rsid w:val="004A70DD"/>
    <w:rsid w:val="004B358C"/>
    <w:rsid w:val="004B3A89"/>
    <w:rsid w:val="004B6C38"/>
    <w:rsid w:val="004C14EB"/>
    <w:rsid w:val="004C2B3D"/>
    <w:rsid w:val="004C3DD7"/>
    <w:rsid w:val="004D103D"/>
    <w:rsid w:val="004D21C5"/>
    <w:rsid w:val="004D3366"/>
    <w:rsid w:val="004E47B6"/>
    <w:rsid w:val="004E4E2A"/>
    <w:rsid w:val="004E57E9"/>
    <w:rsid w:val="004E5ABE"/>
    <w:rsid w:val="004E6E69"/>
    <w:rsid w:val="004F5831"/>
    <w:rsid w:val="004F62B8"/>
    <w:rsid w:val="00501949"/>
    <w:rsid w:val="00503413"/>
    <w:rsid w:val="00505742"/>
    <w:rsid w:val="00506785"/>
    <w:rsid w:val="005303C3"/>
    <w:rsid w:val="00532024"/>
    <w:rsid w:val="0053246F"/>
    <w:rsid w:val="005352DE"/>
    <w:rsid w:val="00541045"/>
    <w:rsid w:val="00542FB5"/>
    <w:rsid w:val="00552B4A"/>
    <w:rsid w:val="0055342B"/>
    <w:rsid w:val="005562F5"/>
    <w:rsid w:val="00560EC7"/>
    <w:rsid w:val="00567DB5"/>
    <w:rsid w:val="005707E4"/>
    <w:rsid w:val="00570926"/>
    <w:rsid w:val="00582214"/>
    <w:rsid w:val="005844A2"/>
    <w:rsid w:val="00587EEA"/>
    <w:rsid w:val="0059047D"/>
    <w:rsid w:val="00591189"/>
    <w:rsid w:val="00595195"/>
    <w:rsid w:val="005976A5"/>
    <w:rsid w:val="0059770B"/>
    <w:rsid w:val="005A07B3"/>
    <w:rsid w:val="005C297F"/>
    <w:rsid w:val="005C3105"/>
    <w:rsid w:val="005C5D2D"/>
    <w:rsid w:val="005C5DBA"/>
    <w:rsid w:val="005C6F36"/>
    <w:rsid w:val="005D0CB1"/>
    <w:rsid w:val="005D15DA"/>
    <w:rsid w:val="005D65B8"/>
    <w:rsid w:val="005E5D03"/>
    <w:rsid w:val="005F2FF7"/>
    <w:rsid w:val="00600B4E"/>
    <w:rsid w:val="006023B2"/>
    <w:rsid w:val="00602D65"/>
    <w:rsid w:val="00607BBE"/>
    <w:rsid w:val="00614141"/>
    <w:rsid w:val="00614A99"/>
    <w:rsid w:val="006151AE"/>
    <w:rsid w:val="006218CE"/>
    <w:rsid w:val="00621CC5"/>
    <w:rsid w:val="006239C6"/>
    <w:rsid w:val="00623F90"/>
    <w:rsid w:val="006241CF"/>
    <w:rsid w:val="006275B5"/>
    <w:rsid w:val="0063131F"/>
    <w:rsid w:val="006318AC"/>
    <w:rsid w:val="006332EA"/>
    <w:rsid w:val="006337FE"/>
    <w:rsid w:val="00641464"/>
    <w:rsid w:val="0064324F"/>
    <w:rsid w:val="00651816"/>
    <w:rsid w:val="00652CBB"/>
    <w:rsid w:val="00653022"/>
    <w:rsid w:val="00653161"/>
    <w:rsid w:val="0065449A"/>
    <w:rsid w:val="006614C3"/>
    <w:rsid w:val="006658C3"/>
    <w:rsid w:val="00667EC3"/>
    <w:rsid w:val="00667EE2"/>
    <w:rsid w:val="00670099"/>
    <w:rsid w:val="006700A6"/>
    <w:rsid w:val="00671F97"/>
    <w:rsid w:val="0067202A"/>
    <w:rsid w:val="0067355E"/>
    <w:rsid w:val="00673DDB"/>
    <w:rsid w:val="0068180C"/>
    <w:rsid w:val="00684080"/>
    <w:rsid w:val="00684BC3"/>
    <w:rsid w:val="00686855"/>
    <w:rsid w:val="00690F69"/>
    <w:rsid w:val="006A2951"/>
    <w:rsid w:val="006A3EB4"/>
    <w:rsid w:val="006A4675"/>
    <w:rsid w:val="006A52F2"/>
    <w:rsid w:val="006A71A0"/>
    <w:rsid w:val="006B0CCA"/>
    <w:rsid w:val="006B2508"/>
    <w:rsid w:val="006C3742"/>
    <w:rsid w:val="006C4649"/>
    <w:rsid w:val="006C485C"/>
    <w:rsid w:val="006C6F87"/>
    <w:rsid w:val="006D433A"/>
    <w:rsid w:val="006E241C"/>
    <w:rsid w:val="006E2FFD"/>
    <w:rsid w:val="006F2CE2"/>
    <w:rsid w:val="006F4F31"/>
    <w:rsid w:val="006F56DF"/>
    <w:rsid w:val="006F5E35"/>
    <w:rsid w:val="00704AF3"/>
    <w:rsid w:val="00704E96"/>
    <w:rsid w:val="00711362"/>
    <w:rsid w:val="00711F5A"/>
    <w:rsid w:val="00714865"/>
    <w:rsid w:val="00717431"/>
    <w:rsid w:val="007232B0"/>
    <w:rsid w:val="00732B16"/>
    <w:rsid w:val="0073765C"/>
    <w:rsid w:val="00737FF9"/>
    <w:rsid w:val="00740DA8"/>
    <w:rsid w:val="0074121E"/>
    <w:rsid w:val="00746C19"/>
    <w:rsid w:val="007472EB"/>
    <w:rsid w:val="00747440"/>
    <w:rsid w:val="007524BC"/>
    <w:rsid w:val="00756E2A"/>
    <w:rsid w:val="00764E6F"/>
    <w:rsid w:val="00764FF0"/>
    <w:rsid w:val="0076567D"/>
    <w:rsid w:val="00765C63"/>
    <w:rsid w:val="0076621B"/>
    <w:rsid w:val="00766AA3"/>
    <w:rsid w:val="00771E87"/>
    <w:rsid w:val="0077321E"/>
    <w:rsid w:val="00774882"/>
    <w:rsid w:val="00783A21"/>
    <w:rsid w:val="00783A88"/>
    <w:rsid w:val="00784B60"/>
    <w:rsid w:val="00785474"/>
    <w:rsid w:val="00785DA5"/>
    <w:rsid w:val="00790E5F"/>
    <w:rsid w:val="00793566"/>
    <w:rsid w:val="007940AA"/>
    <w:rsid w:val="007A167C"/>
    <w:rsid w:val="007A3916"/>
    <w:rsid w:val="007B2BEC"/>
    <w:rsid w:val="007B4CDF"/>
    <w:rsid w:val="007B5213"/>
    <w:rsid w:val="007C7506"/>
    <w:rsid w:val="007C7F85"/>
    <w:rsid w:val="007D0A39"/>
    <w:rsid w:val="007D0FC0"/>
    <w:rsid w:val="007D2152"/>
    <w:rsid w:val="007D503F"/>
    <w:rsid w:val="007D6087"/>
    <w:rsid w:val="007D6BAD"/>
    <w:rsid w:val="007F03AC"/>
    <w:rsid w:val="007F1007"/>
    <w:rsid w:val="00801BAA"/>
    <w:rsid w:val="00805451"/>
    <w:rsid w:val="00805826"/>
    <w:rsid w:val="00816C0D"/>
    <w:rsid w:val="008171DD"/>
    <w:rsid w:val="0082175E"/>
    <w:rsid w:val="00823322"/>
    <w:rsid w:val="00824FC3"/>
    <w:rsid w:val="00826C62"/>
    <w:rsid w:val="008306A5"/>
    <w:rsid w:val="008348E8"/>
    <w:rsid w:val="00834F43"/>
    <w:rsid w:val="0083738B"/>
    <w:rsid w:val="00842B41"/>
    <w:rsid w:val="008441F3"/>
    <w:rsid w:val="008457A6"/>
    <w:rsid w:val="00845DCA"/>
    <w:rsid w:val="00852B05"/>
    <w:rsid w:val="00860482"/>
    <w:rsid w:val="00860837"/>
    <w:rsid w:val="0086408A"/>
    <w:rsid w:val="00870F8F"/>
    <w:rsid w:val="008748B7"/>
    <w:rsid w:val="00875FFE"/>
    <w:rsid w:val="00880984"/>
    <w:rsid w:val="008850D3"/>
    <w:rsid w:val="008853E2"/>
    <w:rsid w:val="008911A6"/>
    <w:rsid w:val="00893635"/>
    <w:rsid w:val="00894127"/>
    <w:rsid w:val="00895AAC"/>
    <w:rsid w:val="008A5A6A"/>
    <w:rsid w:val="008A6DFA"/>
    <w:rsid w:val="008B35C0"/>
    <w:rsid w:val="008B5780"/>
    <w:rsid w:val="008B6966"/>
    <w:rsid w:val="008C1C44"/>
    <w:rsid w:val="008D2957"/>
    <w:rsid w:val="008D34DF"/>
    <w:rsid w:val="008E000D"/>
    <w:rsid w:val="008E3982"/>
    <w:rsid w:val="008E7715"/>
    <w:rsid w:val="008F158C"/>
    <w:rsid w:val="00900F22"/>
    <w:rsid w:val="00905E8D"/>
    <w:rsid w:val="00910118"/>
    <w:rsid w:val="0091437B"/>
    <w:rsid w:val="0091589D"/>
    <w:rsid w:val="00917D51"/>
    <w:rsid w:val="00923326"/>
    <w:rsid w:val="00923809"/>
    <w:rsid w:val="009264F8"/>
    <w:rsid w:val="00932847"/>
    <w:rsid w:val="00940F95"/>
    <w:rsid w:val="00946690"/>
    <w:rsid w:val="0095108B"/>
    <w:rsid w:val="009570BC"/>
    <w:rsid w:val="0096353E"/>
    <w:rsid w:val="00963E8F"/>
    <w:rsid w:val="00965BFC"/>
    <w:rsid w:val="00965D65"/>
    <w:rsid w:val="009674A1"/>
    <w:rsid w:val="0097557E"/>
    <w:rsid w:val="0098039A"/>
    <w:rsid w:val="009812BB"/>
    <w:rsid w:val="00991F8C"/>
    <w:rsid w:val="00993E78"/>
    <w:rsid w:val="009A0E20"/>
    <w:rsid w:val="009A294D"/>
    <w:rsid w:val="009A36E0"/>
    <w:rsid w:val="009A386A"/>
    <w:rsid w:val="009A4CB6"/>
    <w:rsid w:val="009B3FF6"/>
    <w:rsid w:val="009B75DC"/>
    <w:rsid w:val="009C27A0"/>
    <w:rsid w:val="009C31E7"/>
    <w:rsid w:val="009C5B37"/>
    <w:rsid w:val="009C7859"/>
    <w:rsid w:val="009D1BAE"/>
    <w:rsid w:val="009D31E4"/>
    <w:rsid w:val="009D55E2"/>
    <w:rsid w:val="009D70A7"/>
    <w:rsid w:val="009E5785"/>
    <w:rsid w:val="009E78BE"/>
    <w:rsid w:val="009F0FB4"/>
    <w:rsid w:val="009F19D4"/>
    <w:rsid w:val="009F20AB"/>
    <w:rsid w:val="00A00E72"/>
    <w:rsid w:val="00A03D82"/>
    <w:rsid w:val="00A04ACB"/>
    <w:rsid w:val="00A138F6"/>
    <w:rsid w:val="00A14AEA"/>
    <w:rsid w:val="00A166C4"/>
    <w:rsid w:val="00A17065"/>
    <w:rsid w:val="00A20055"/>
    <w:rsid w:val="00A224AE"/>
    <w:rsid w:val="00A41AAF"/>
    <w:rsid w:val="00A51526"/>
    <w:rsid w:val="00A519A3"/>
    <w:rsid w:val="00A54C80"/>
    <w:rsid w:val="00A552AD"/>
    <w:rsid w:val="00A609DE"/>
    <w:rsid w:val="00A662C6"/>
    <w:rsid w:val="00A6708D"/>
    <w:rsid w:val="00A72970"/>
    <w:rsid w:val="00A72CCD"/>
    <w:rsid w:val="00A76D77"/>
    <w:rsid w:val="00A80670"/>
    <w:rsid w:val="00A81330"/>
    <w:rsid w:val="00A81F1E"/>
    <w:rsid w:val="00A8331A"/>
    <w:rsid w:val="00A9019B"/>
    <w:rsid w:val="00A90F79"/>
    <w:rsid w:val="00A94121"/>
    <w:rsid w:val="00A96840"/>
    <w:rsid w:val="00AA0515"/>
    <w:rsid w:val="00AA0FDF"/>
    <w:rsid w:val="00AA31D7"/>
    <w:rsid w:val="00AA4ED0"/>
    <w:rsid w:val="00AA55B0"/>
    <w:rsid w:val="00AB0CA9"/>
    <w:rsid w:val="00AB250A"/>
    <w:rsid w:val="00AB426F"/>
    <w:rsid w:val="00AB6667"/>
    <w:rsid w:val="00AB7653"/>
    <w:rsid w:val="00AC5700"/>
    <w:rsid w:val="00AC5837"/>
    <w:rsid w:val="00AC7352"/>
    <w:rsid w:val="00AC76BF"/>
    <w:rsid w:val="00AD0453"/>
    <w:rsid w:val="00AD2207"/>
    <w:rsid w:val="00AE437E"/>
    <w:rsid w:val="00AE4B68"/>
    <w:rsid w:val="00AE6DD2"/>
    <w:rsid w:val="00AF33C8"/>
    <w:rsid w:val="00AF48A9"/>
    <w:rsid w:val="00AF5C17"/>
    <w:rsid w:val="00AF7687"/>
    <w:rsid w:val="00B007B8"/>
    <w:rsid w:val="00B1062A"/>
    <w:rsid w:val="00B14AC2"/>
    <w:rsid w:val="00B17FCB"/>
    <w:rsid w:val="00B20370"/>
    <w:rsid w:val="00B21124"/>
    <w:rsid w:val="00B24389"/>
    <w:rsid w:val="00B243A7"/>
    <w:rsid w:val="00B31E64"/>
    <w:rsid w:val="00B32815"/>
    <w:rsid w:val="00B328CC"/>
    <w:rsid w:val="00B40438"/>
    <w:rsid w:val="00B45B9C"/>
    <w:rsid w:val="00B45FD2"/>
    <w:rsid w:val="00B47A74"/>
    <w:rsid w:val="00B5085A"/>
    <w:rsid w:val="00B50E78"/>
    <w:rsid w:val="00B54243"/>
    <w:rsid w:val="00B54F38"/>
    <w:rsid w:val="00B550F5"/>
    <w:rsid w:val="00B56BDB"/>
    <w:rsid w:val="00B57700"/>
    <w:rsid w:val="00B601A7"/>
    <w:rsid w:val="00B63B91"/>
    <w:rsid w:val="00B668C7"/>
    <w:rsid w:val="00B75D28"/>
    <w:rsid w:val="00B80802"/>
    <w:rsid w:val="00B831CA"/>
    <w:rsid w:val="00B842A8"/>
    <w:rsid w:val="00B9406A"/>
    <w:rsid w:val="00BA0BC8"/>
    <w:rsid w:val="00BA1880"/>
    <w:rsid w:val="00BA1CDF"/>
    <w:rsid w:val="00BA31CC"/>
    <w:rsid w:val="00BA3501"/>
    <w:rsid w:val="00BA767F"/>
    <w:rsid w:val="00BA77ED"/>
    <w:rsid w:val="00BB01E4"/>
    <w:rsid w:val="00BC24CD"/>
    <w:rsid w:val="00BC50A5"/>
    <w:rsid w:val="00BC7F93"/>
    <w:rsid w:val="00BD2230"/>
    <w:rsid w:val="00BD5218"/>
    <w:rsid w:val="00BD63A8"/>
    <w:rsid w:val="00BE05C0"/>
    <w:rsid w:val="00BE07D4"/>
    <w:rsid w:val="00BE0FC3"/>
    <w:rsid w:val="00BE24E0"/>
    <w:rsid w:val="00BE39BB"/>
    <w:rsid w:val="00BF34CD"/>
    <w:rsid w:val="00BF39EF"/>
    <w:rsid w:val="00C07421"/>
    <w:rsid w:val="00C12745"/>
    <w:rsid w:val="00C134D3"/>
    <w:rsid w:val="00C15931"/>
    <w:rsid w:val="00C16B2F"/>
    <w:rsid w:val="00C2084C"/>
    <w:rsid w:val="00C21748"/>
    <w:rsid w:val="00C219B8"/>
    <w:rsid w:val="00C34BB7"/>
    <w:rsid w:val="00C423B7"/>
    <w:rsid w:val="00C4293E"/>
    <w:rsid w:val="00C443F4"/>
    <w:rsid w:val="00C454E6"/>
    <w:rsid w:val="00C5585D"/>
    <w:rsid w:val="00C57598"/>
    <w:rsid w:val="00C57A9B"/>
    <w:rsid w:val="00C603AC"/>
    <w:rsid w:val="00C60BB9"/>
    <w:rsid w:val="00C61BF9"/>
    <w:rsid w:val="00C6635C"/>
    <w:rsid w:val="00C66C65"/>
    <w:rsid w:val="00C702A4"/>
    <w:rsid w:val="00C76543"/>
    <w:rsid w:val="00C801E3"/>
    <w:rsid w:val="00C82525"/>
    <w:rsid w:val="00C83681"/>
    <w:rsid w:val="00C83D6C"/>
    <w:rsid w:val="00C866B2"/>
    <w:rsid w:val="00C90D17"/>
    <w:rsid w:val="00C93252"/>
    <w:rsid w:val="00C94680"/>
    <w:rsid w:val="00C97685"/>
    <w:rsid w:val="00CA53CF"/>
    <w:rsid w:val="00CA7313"/>
    <w:rsid w:val="00CB2563"/>
    <w:rsid w:val="00CB4CD4"/>
    <w:rsid w:val="00CC1704"/>
    <w:rsid w:val="00CC562F"/>
    <w:rsid w:val="00CD021D"/>
    <w:rsid w:val="00CD1022"/>
    <w:rsid w:val="00CD610F"/>
    <w:rsid w:val="00CE09FB"/>
    <w:rsid w:val="00CE4210"/>
    <w:rsid w:val="00CE6C2C"/>
    <w:rsid w:val="00CE72DD"/>
    <w:rsid w:val="00D037E3"/>
    <w:rsid w:val="00D04478"/>
    <w:rsid w:val="00D07F1F"/>
    <w:rsid w:val="00D149DA"/>
    <w:rsid w:val="00D154A7"/>
    <w:rsid w:val="00D1565A"/>
    <w:rsid w:val="00D15AF8"/>
    <w:rsid w:val="00D17901"/>
    <w:rsid w:val="00D24C13"/>
    <w:rsid w:val="00D3373F"/>
    <w:rsid w:val="00D33CB1"/>
    <w:rsid w:val="00D41FD2"/>
    <w:rsid w:val="00D4357C"/>
    <w:rsid w:val="00D44260"/>
    <w:rsid w:val="00D55AA0"/>
    <w:rsid w:val="00D57879"/>
    <w:rsid w:val="00D57F11"/>
    <w:rsid w:val="00D6325F"/>
    <w:rsid w:val="00D6622C"/>
    <w:rsid w:val="00D71158"/>
    <w:rsid w:val="00D804C3"/>
    <w:rsid w:val="00D8249F"/>
    <w:rsid w:val="00D82D5E"/>
    <w:rsid w:val="00D84B03"/>
    <w:rsid w:val="00D84E20"/>
    <w:rsid w:val="00D87075"/>
    <w:rsid w:val="00D87D38"/>
    <w:rsid w:val="00D904DB"/>
    <w:rsid w:val="00D91492"/>
    <w:rsid w:val="00D92376"/>
    <w:rsid w:val="00D92E1B"/>
    <w:rsid w:val="00D93338"/>
    <w:rsid w:val="00DB123E"/>
    <w:rsid w:val="00DB44EA"/>
    <w:rsid w:val="00DB5C59"/>
    <w:rsid w:val="00DC0829"/>
    <w:rsid w:val="00DC67F0"/>
    <w:rsid w:val="00DD593B"/>
    <w:rsid w:val="00DE2A2C"/>
    <w:rsid w:val="00DE7440"/>
    <w:rsid w:val="00DF1010"/>
    <w:rsid w:val="00DF6F70"/>
    <w:rsid w:val="00E135CD"/>
    <w:rsid w:val="00E1491A"/>
    <w:rsid w:val="00E1564C"/>
    <w:rsid w:val="00E159E8"/>
    <w:rsid w:val="00E15F4B"/>
    <w:rsid w:val="00E16B83"/>
    <w:rsid w:val="00E20B9C"/>
    <w:rsid w:val="00E23BF0"/>
    <w:rsid w:val="00E310BF"/>
    <w:rsid w:val="00E31505"/>
    <w:rsid w:val="00E3394A"/>
    <w:rsid w:val="00E35398"/>
    <w:rsid w:val="00E35C26"/>
    <w:rsid w:val="00E3625E"/>
    <w:rsid w:val="00E3646B"/>
    <w:rsid w:val="00E45F8D"/>
    <w:rsid w:val="00E46392"/>
    <w:rsid w:val="00E463F7"/>
    <w:rsid w:val="00E51511"/>
    <w:rsid w:val="00E650FD"/>
    <w:rsid w:val="00E703FB"/>
    <w:rsid w:val="00E7133C"/>
    <w:rsid w:val="00E7477C"/>
    <w:rsid w:val="00E747C5"/>
    <w:rsid w:val="00E7669B"/>
    <w:rsid w:val="00E839B9"/>
    <w:rsid w:val="00E84562"/>
    <w:rsid w:val="00E8506B"/>
    <w:rsid w:val="00E904E5"/>
    <w:rsid w:val="00E92AFD"/>
    <w:rsid w:val="00EA0D63"/>
    <w:rsid w:val="00EA67EE"/>
    <w:rsid w:val="00EA68C8"/>
    <w:rsid w:val="00EA6BD6"/>
    <w:rsid w:val="00EB463F"/>
    <w:rsid w:val="00EC0C89"/>
    <w:rsid w:val="00EC6C46"/>
    <w:rsid w:val="00ED148C"/>
    <w:rsid w:val="00ED488C"/>
    <w:rsid w:val="00ED654B"/>
    <w:rsid w:val="00ED683B"/>
    <w:rsid w:val="00EE324C"/>
    <w:rsid w:val="00EE3C11"/>
    <w:rsid w:val="00EE6268"/>
    <w:rsid w:val="00EF0B5E"/>
    <w:rsid w:val="00EF2C34"/>
    <w:rsid w:val="00F0259E"/>
    <w:rsid w:val="00F05E96"/>
    <w:rsid w:val="00F07C27"/>
    <w:rsid w:val="00F17332"/>
    <w:rsid w:val="00F20D2D"/>
    <w:rsid w:val="00F24385"/>
    <w:rsid w:val="00F25535"/>
    <w:rsid w:val="00F258CB"/>
    <w:rsid w:val="00F25C29"/>
    <w:rsid w:val="00F27C0B"/>
    <w:rsid w:val="00F3076A"/>
    <w:rsid w:val="00F31244"/>
    <w:rsid w:val="00F33910"/>
    <w:rsid w:val="00F33F96"/>
    <w:rsid w:val="00F34D15"/>
    <w:rsid w:val="00F41DCA"/>
    <w:rsid w:val="00F459B5"/>
    <w:rsid w:val="00F47482"/>
    <w:rsid w:val="00F5353D"/>
    <w:rsid w:val="00F53C76"/>
    <w:rsid w:val="00F54638"/>
    <w:rsid w:val="00F55718"/>
    <w:rsid w:val="00F57ED6"/>
    <w:rsid w:val="00F60A5B"/>
    <w:rsid w:val="00F671FB"/>
    <w:rsid w:val="00F71C71"/>
    <w:rsid w:val="00F72C08"/>
    <w:rsid w:val="00F73675"/>
    <w:rsid w:val="00F85DDF"/>
    <w:rsid w:val="00F94E75"/>
    <w:rsid w:val="00FA0E2C"/>
    <w:rsid w:val="00FA4D0A"/>
    <w:rsid w:val="00FA6F11"/>
    <w:rsid w:val="00FA73D3"/>
    <w:rsid w:val="00FB1DA0"/>
    <w:rsid w:val="00FB1EFC"/>
    <w:rsid w:val="00FB688B"/>
    <w:rsid w:val="00FD563D"/>
    <w:rsid w:val="00FD674A"/>
    <w:rsid w:val="00FE4B61"/>
    <w:rsid w:val="00FE628B"/>
    <w:rsid w:val="00FF0282"/>
    <w:rsid w:val="00FF1A46"/>
    <w:rsid w:val="00FF2230"/>
    <w:rsid w:val="00FF2AF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4D75CFD"/>
  <w15:chartTrackingRefBased/>
  <w15:docId w15:val="{78F9ABEB-633D-664F-977C-15536C07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A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73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lockText"/>
    <w:link w:val="Heading2Char"/>
    <w:unhideWhenUsed/>
    <w:qFormat/>
    <w:rsid w:val="00105D44"/>
    <w:pPr>
      <w:keepNext/>
      <w:spacing w:before="240" w:after="60" w:line="276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173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671F97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val="lv-LV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05D44"/>
    <w:pPr>
      <w:spacing w:before="240" w:after="60" w:line="276" w:lineRule="auto"/>
      <w:jc w:val="center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F65"/>
    <w:rPr>
      <w:color w:val="0000FF"/>
      <w:u w:val="single"/>
    </w:rPr>
  </w:style>
  <w:style w:type="paragraph" w:customStyle="1" w:styleId="CharCharChar1CharCharCharRakstzRakstz">
    <w:name w:val="Char Char Char1 Char Char Char Rakstz. Rakstz."/>
    <w:basedOn w:val="Normal"/>
    <w:rsid w:val="00FB68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RakstzRakstz2">
    <w:name w:val="Rakstz. Rakstz.2"/>
    <w:basedOn w:val="Normal"/>
    <w:rsid w:val="00CE72D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932847"/>
    <w:pPr>
      <w:tabs>
        <w:tab w:val="center" w:pos="4153"/>
        <w:tab w:val="right" w:pos="8306"/>
      </w:tabs>
    </w:pPr>
    <w:rPr>
      <w:sz w:val="20"/>
      <w:szCs w:val="20"/>
      <w:lang w:val="lv-LV" w:eastAsia="lv-LV"/>
    </w:rPr>
  </w:style>
  <w:style w:type="character" w:customStyle="1" w:styleId="HeaderChar">
    <w:name w:val="Header Char"/>
    <w:link w:val="Header"/>
    <w:rsid w:val="00932847"/>
    <w:rPr>
      <w:lang w:val="lv-LV" w:eastAsia="lv-LV" w:bidi="ar-SA"/>
    </w:rPr>
  </w:style>
  <w:style w:type="character" w:customStyle="1" w:styleId="Heading6Char">
    <w:name w:val="Heading 6 Char"/>
    <w:link w:val="Heading6"/>
    <w:rsid w:val="00671F97"/>
    <w:rPr>
      <w:b/>
      <w:bCs/>
      <w:color w:val="000000"/>
      <w:sz w:val="36"/>
      <w:szCs w:val="22"/>
      <w:lang w:val="lv-LV" w:eastAsia="en-US" w:bidi="ar-SA"/>
    </w:rPr>
  </w:style>
  <w:style w:type="paragraph" w:styleId="ListParagraph">
    <w:name w:val="List Paragraph"/>
    <w:aliases w:val="Strip,Saistīto dokumentu saraksts,Normal bullet 2,Bullet list,Medium Grid 1 - Accent 21,H&amp;P List Paragraph,2,Syle 1,Virsraksti,PPS_Bullet,Numurets,Colorful List - Accent 12,Saraksta rindkopa,Body,Text,Macro,Plain"/>
    <w:basedOn w:val="Normal"/>
    <w:link w:val="ListParagraphChar"/>
    <w:uiPriority w:val="34"/>
    <w:qFormat/>
    <w:rsid w:val="00671F97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Style2">
    <w:name w:val="Style 2"/>
    <w:uiPriority w:val="99"/>
    <w:rsid w:val="00671F97"/>
    <w:pPr>
      <w:widowControl w:val="0"/>
      <w:autoSpaceDE w:val="0"/>
      <w:autoSpaceDN w:val="0"/>
      <w:ind w:left="1440" w:hanging="432"/>
      <w:jc w:val="both"/>
    </w:pPr>
    <w:rPr>
      <w:sz w:val="22"/>
      <w:szCs w:val="22"/>
      <w:lang w:val="lv-LV" w:eastAsia="lv-LV"/>
    </w:rPr>
  </w:style>
  <w:style w:type="paragraph" w:styleId="BodyText">
    <w:name w:val="Body Text"/>
    <w:aliases w:val="Body Text1"/>
    <w:basedOn w:val="Normal"/>
    <w:link w:val="BodyTextChar"/>
    <w:rsid w:val="00D4357C"/>
    <w:pPr>
      <w:spacing w:after="120"/>
    </w:pPr>
    <w:rPr>
      <w:lang w:val="lv-LV" w:eastAsia="lv-LV"/>
    </w:rPr>
  </w:style>
  <w:style w:type="character" w:customStyle="1" w:styleId="BodyTextChar">
    <w:name w:val="Body Text Char"/>
    <w:aliases w:val="Body Text1 Char"/>
    <w:link w:val="BodyText"/>
    <w:rsid w:val="00D4357C"/>
    <w:rPr>
      <w:sz w:val="24"/>
      <w:szCs w:val="24"/>
      <w:lang w:val="lv-LV" w:eastAsia="lv-LV" w:bidi="ar-SA"/>
    </w:rPr>
  </w:style>
  <w:style w:type="paragraph" w:customStyle="1" w:styleId="Tabletext">
    <w:name w:val="Table text"/>
    <w:basedOn w:val="Normal"/>
    <w:link w:val="TabletextChar"/>
    <w:rsid w:val="00CA7313"/>
    <w:pPr>
      <w:spacing w:before="40" w:after="40"/>
    </w:pPr>
    <w:rPr>
      <w:rFonts w:ascii="Calibri" w:hAnsi="Calibri" w:cs="Calibri"/>
      <w:sz w:val="20"/>
      <w:szCs w:val="20"/>
      <w:lang w:val="lv-LV"/>
    </w:rPr>
  </w:style>
  <w:style w:type="character" w:customStyle="1" w:styleId="TabletextChar">
    <w:name w:val="Table text Char"/>
    <w:link w:val="Tabletext"/>
    <w:locked/>
    <w:rsid w:val="00CA7313"/>
    <w:rPr>
      <w:rFonts w:ascii="Calibri" w:hAnsi="Calibri" w:cs="Calibri"/>
      <w:lang w:val="lv-LV" w:eastAsia="en-US" w:bidi="ar-SA"/>
    </w:rPr>
  </w:style>
  <w:style w:type="paragraph" w:customStyle="1" w:styleId="CharChar17CharCharRakstzRakstz">
    <w:name w:val="Char Char17 Char Char Rakstz. Rakstz."/>
    <w:basedOn w:val="Normal"/>
    <w:rsid w:val="00BE24E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CharChar2">
    <w:name w:val="Char Char2"/>
    <w:semiHidden/>
    <w:rsid w:val="00BE24E0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B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66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B56BDB"/>
    <w:pPr>
      <w:spacing w:before="100"/>
    </w:pPr>
    <w:rPr>
      <w:lang w:val="en-GB"/>
    </w:rPr>
  </w:style>
  <w:style w:type="character" w:customStyle="1" w:styleId="Heading2Char">
    <w:name w:val="Heading 2 Char"/>
    <w:link w:val="Heading2"/>
    <w:rsid w:val="00105D44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105D44"/>
    <w:pPr>
      <w:tabs>
        <w:tab w:val="center" w:pos="4153"/>
        <w:tab w:val="right" w:pos="8306"/>
      </w:tabs>
      <w:spacing w:line="276" w:lineRule="auto"/>
      <w:jc w:val="center"/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105D44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Normal"/>
    <w:qFormat/>
    <w:rsid w:val="00105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styleId="BlockText">
    <w:name w:val="Block Text"/>
    <w:basedOn w:val="Normal"/>
    <w:rsid w:val="00105D4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105D4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105D44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05D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5D44"/>
    <w:rPr>
      <w:sz w:val="16"/>
      <w:szCs w:val="16"/>
      <w:lang w:val="en-US" w:eastAsia="en-US"/>
    </w:rPr>
  </w:style>
  <w:style w:type="character" w:customStyle="1" w:styleId="Heading7Char">
    <w:name w:val="Heading 7 Char"/>
    <w:link w:val="Heading7"/>
    <w:uiPriority w:val="99"/>
    <w:rsid w:val="00105D44"/>
    <w:rPr>
      <w:rFonts w:ascii="Calibri" w:hAnsi="Calibri"/>
      <w:sz w:val="24"/>
      <w:szCs w:val="24"/>
      <w:lang w:val="x-none" w:eastAsia="en-US"/>
    </w:rPr>
  </w:style>
  <w:style w:type="character" w:customStyle="1" w:styleId="HeaderChar1">
    <w:name w:val="Header Char1"/>
    <w:aliases w:val="Header Char Char"/>
    <w:rsid w:val="00105D44"/>
    <w:rPr>
      <w:rFonts w:ascii="Zurich Win95BT" w:hAnsi="Zurich Win95BT"/>
      <w:lang w:eastAsia="en-US"/>
    </w:rPr>
  </w:style>
  <w:style w:type="character" w:styleId="CommentReference">
    <w:name w:val="annotation reference"/>
    <w:rsid w:val="00EC6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6C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6C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C46"/>
    <w:rPr>
      <w:b/>
      <w:bCs/>
    </w:rPr>
  </w:style>
  <w:style w:type="character" w:customStyle="1" w:styleId="CommentSubjectChar">
    <w:name w:val="Comment Subject Char"/>
    <w:link w:val="CommentSubject"/>
    <w:rsid w:val="00EC6C46"/>
    <w:rPr>
      <w:b/>
      <w:bCs/>
      <w:lang w:val="en-US" w:eastAsia="en-US"/>
    </w:rPr>
  </w:style>
  <w:style w:type="character" w:customStyle="1" w:styleId="apple-style-span">
    <w:name w:val="apple-style-span"/>
    <w:rsid w:val="004D3366"/>
  </w:style>
  <w:style w:type="character" w:customStyle="1" w:styleId="ListParagraphChar">
    <w:name w:val="List Paragraph Char"/>
    <w:aliases w:val="Strip Char,Saistīto dokumentu saraksts Char,Normal bullet 2 Char,Bullet list Char,Medium Grid 1 - Accent 21 Char,H&amp;P List Paragraph Char,2 Char,Syle 1 Char,Virsraksti Char,PPS_Bullet Char,Numurets Char,Colorful List - Accent 12 Char"/>
    <w:link w:val="ListParagraph"/>
    <w:uiPriority w:val="34"/>
    <w:qFormat/>
    <w:locked/>
    <w:rsid w:val="00E7477C"/>
    <w:rPr>
      <w:rFonts w:ascii="Calibri" w:hAnsi="Calibri"/>
      <w:sz w:val="22"/>
      <w:szCs w:val="22"/>
    </w:rPr>
  </w:style>
  <w:style w:type="character" w:styleId="PageNumber">
    <w:name w:val="page number"/>
    <w:rsid w:val="008441F3"/>
  </w:style>
  <w:style w:type="paragraph" w:styleId="List">
    <w:name w:val="List"/>
    <w:basedOn w:val="Normal"/>
    <w:rsid w:val="00F73675"/>
    <w:pPr>
      <w:suppressAutoHyphens/>
      <w:ind w:left="283" w:hanging="283"/>
    </w:pPr>
    <w:rPr>
      <w:lang w:val="en-GB" w:eastAsia="ar-SA"/>
    </w:rPr>
  </w:style>
  <w:style w:type="character" w:customStyle="1" w:styleId="Heading1Char">
    <w:name w:val="Heading 1 Char"/>
    <w:link w:val="Heading1"/>
    <w:rsid w:val="00F1733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Web1">
    <w:name w:val="Normal (Web)1"/>
    <w:basedOn w:val="Normal"/>
    <w:rsid w:val="00F17332"/>
    <w:pPr>
      <w:suppressAutoHyphens/>
      <w:spacing w:before="280" w:after="280"/>
    </w:pPr>
    <w:rPr>
      <w:lang w:val="lv-LV" w:eastAsia="zh-CN"/>
    </w:rPr>
  </w:style>
  <w:style w:type="character" w:customStyle="1" w:styleId="Heading5Char">
    <w:name w:val="Heading 5 Char"/>
    <w:link w:val="Heading5"/>
    <w:rsid w:val="00F17332"/>
    <w:rPr>
      <w:rFonts w:ascii="Calibri" w:hAnsi="Calibri"/>
      <w:b/>
      <w:bCs/>
      <w:i/>
      <w:iCs/>
      <w:sz w:val="26"/>
      <w:szCs w:val="26"/>
    </w:rPr>
  </w:style>
  <w:style w:type="character" w:customStyle="1" w:styleId="ft13">
    <w:name w:val="ft13"/>
    <w:rsid w:val="00923809"/>
  </w:style>
  <w:style w:type="paragraph" w:customStyle="1" w:styleId="Default">
    <w:name w:val="Default"/>
    <w:rsid w:val="00D6622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styleId="UnresolvedMention">
    <w:name w:val="Unresolved Mention"/>
    <w:uiPriority w:val="99"/>
    <w:semiHidden/>
    <w:unhideWhenUsed/>
    <w:rsid w:val="00124E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D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a@saulkrasti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a.skudrena@saulkrasti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@saulkrast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saulkrast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38AF-96F2-4441-AD3F-75E1708B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17169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mailto:arta.skudrena@saulkrasti.lv</vt:lpwstr>
      </vt:variant>
      <vt:variant>
        <vt:lpwstr/>
      </vt:variant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mailto:arta.skudrena@saulkrasti.lv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</dc:creator>
  <cp:keywords/>
  <cp:lastModifiedBy>Arta</cp:lastModifiedBy>
  <cp:revision>2</cp:revision>
  <cp:lastPrinted>2023-04-28T06:36:00Z</cp:lastPrinted>
  <dcterms:created xsi:type="dcterms:W3CDTF">2023-04-28T06:37:00Z</dcterms:created>
  <dcterms:modified xsi:type="dcterms:W3CDTF">2023-04-28T06:37:00Z</dcterms:modified>
</cp:coreProperties>
</file>