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2F3C0" w14:textId="1C509427" w:rsidR="007057A2" w:rsidRPr="00B84275" w:rsidRDefault="007057A2" w:rsidP="00B84275">
      <w:pPr>
        <w:spacing w:after="0" w:line="240" w:lineRule="auto"/>
        <w:ind w:left="0" w:firstLine="0"/>
        <w:jc w:val="center"/>
        <w:rPr>
          <w:szCs w:val="24"/>
        </w:rPr>
      </w:pPr>
      <w:r w:rsidRPr="008F58EB">
        <w:rPr>
          <w:szCs w:val="24"/>
        </w:rPr>
        <w:t>V</w:t>
      </w:r>
      <w:r w:rsidRPr="008F58EB">
        <w:rPr>
          <w:rStyle w:val="InternetLink"/>
          <w:b/>
          <w:bCs/>
          <w:color w:val="auto"/>
          <w:szCs w:val="24"/>
          <w:u w:val="none"/>
        </w:rPr>
        <w:t>ideonovērošanas un audioieraksta paziņojums</w:t>
      </w:r>
    </w:p>
    <w:p w14:paraId="62574B32" w14:textId="15720887" w:rsidR="001A1907" w:rsidRPr="00B84275" w:rsidRDefault="001A1907" w:rsidP="00B84275">
      <w:pPr>
        <w:spacing w:after="0" w:line="240" w:lineRule="auto"/>
        <w:ind w:left="0" w:firstLine="0"/>
        <w:jc w:val="left"/>
        <w:rPr>
          <w:szCs w:val="24"/>
        </w:rPr>
      </w:pPr>
    </w:p>
    <w:p w14:paraId="49ECBB1E" w14:textId="650978DE" w:rsidR="001A1907" w:rsidRPr="00B84275" w:rsidRDefault="00AF5A59" w:rsidP="00B84275">
      <w:pPr>
        <w:spacing w:after="0" w:line="240" w:lineRule="auto"/>
        <w:ind w:left="0" w:hanging="10"/>
        <w:jc w:val="center"/>
        <w:rPr>
          <w:szCs w:val="24"/>
        </w:rPr>
      </w:pPr>
      <w:r w:rsidRPr="00B84275">
        <w:rPr>
          <w:b/>
          <w:szCs w:val="24"/>
        </w:rPr>
        <w:t>I</w:t>
      </w:r>
      <w:r w:rsidR="00EA699C" w:rsidRPr="00B84275">
        <w:rPr>
          <w:b/>
          <w:szCs w:val="24"/>
        </w:rPr>
        <w:t xml:space="preserve"> D</w:t>
      </w:r>
      <w:r w:rsidRPr="00B84275">
        <w:rPr>
          <w:b/>
          <w:szCs w:val="24"/>
        </w:rPr>
        <w:t xml:space="preserve">arbības joma </w:t>
      </w:r>
      <w:r w:rsidR="00EA699C" w:rsidRPr="00B84275">
        <w:rPr>
          <w:b/>
          <w:szCs w:val="24"/>
        </w:rPr>
        <w:t>un mērķis</w:t>
      </w:r>
    </w:p>
    <w:p w14:paraId="5546F85A" w14:textId="0F4C9591" w:rsidR="001A1907" w:rsidRPr="00B84275" w:rsidRDefault="00AF5A59" w:rsidP="00B84275">
      <w:pPr>
        <w:spacing w:after="0" w:line="240" w:lineRule="auto"/>
        <w:ind w:left="0" w:firstLine="0"/>
        <w:rPr>
          <w:szCs w:val="24"/>
        </w:rPr>
      </w:pPr>
      <w:r w:rsidRPr="00B84275">
        <w:rPr>
          <w:szCs w:val="24"/>
        </w:rPr>
        <w:t>1.</w:t>
      </w:r>
      <w:r w:rsidR="00212D4F" w:rsidRPr="00B84275">
        <w:rPr>
          <w:szCs w:val="24"/>
        </w:rPr>
        <w:t xml:space="preserve"> </w:t>
      </w:r>
      <w:r w:rsidRPr="00B84275">
        <w:rPr>
          <w:szCs w:val="24"/>
        </w:rPr>
        <w:t xml:space="preserve">Šajā </w:t>
      </w:r>
      <w:r w:rsidR="00212D4F" w:rsidRPr="00B84275">
        <w:rPr>
          <w:szCs w:val="24"/>
        </w:rPr>
        <w:t>Paziņojumā</w:t>
      </w:r>
      <w:r w:rsidRPr="00B84275">
        <w:rPr>
          <w:szCs w:val="24"/>
        </w:rPr>
        <w:t xml:space="preserve"> P</w:t>
      </w:r>
      <w:r w:rsidR="00212D4F" w:rsidRPr="00B84275">
        <w:rPr>
          <w:szCs w:val="24"/>
        </w:rPr>
        <w:t>ašvaldība</w:t>
      </w:r>
      <w:r w:rsidRPr="00B84275">
        <w:rPr>
          <w:szCs w:val="24"/>
        </w:rPr>
        <w:t xml:space="preserve"> ir aprakstīj</w:t>
      </w:r>
      <w:r w:rsidR="00212D4F" w:rsidRPr="00B84275">
        <w:rPr>
          <w:szCs w:val="24"/>
        </w:rPr>
        <w:t>usi</w:t>
      </w:r>
      <w:r w:rsidRPr="00B84275">
        <w:rPr>
          <w:szCs w:val="24"/>
        </w:rPr>
        <w:t xml:space="preserve"> pasākumus, lai nodrošinātu, ka tiek aizsargātas Datu subjekta intereses un brīvības, </w:t>
      </w:r>
      <w:proofErr w:type="gramStart"/>
      <w:r w:rsidRPr="00B84275">
        <w:rPr>
          <w:szCs w:val="24"/>
        </w:rPr>
        <w:t>vienlaicīgi nodrošinot</w:t>
      </w:r>
      <w:proofErr w:type="gramEnd"/>
      <w:r w:rsidRPr="00B84275">
        <w:rPr>
          <w:szCs w:val="24"/>
        </w:rPr>
        <w:t>, ka to personas dati tiek apstrādāti godprātīgi, likumīgi un Jums kā Datu subjektam pārredzamā veidā.</w:t>
      </w:r>
    </w:p>
    <w:p w14:paraId="5AE6962B" w14:textId="411AB12F" w:rsidR="00212D4F" w:rsidRPr="008F58EB" w:rsidRDefault="00212D4F" w:rsidP="00B84275">
      <w:pPr>
        <w:pStyle w:val="BodyText"/>
        <w:tabs>
          <w:tab w:val="left" w:pos="232"/>
        </w:tabs>
        <w:rPr>
          <w:sz w:val="24"/>
          <w:szCs w:val="24"/>
        </w:rPr>
      </w:pPr>
      <w:r w:rsidRPr="00B84275">
        <w:rPr>
          <w:sz w:val="24"/>
          <w:szCs w:val="24"/>
        </w:rPr>
        <w:t xml:space="preserve">2. Jums ieejot/nokļūstot Pašvaldības telpās vai tās novietņu teritorijā, kurā tiek veikta videonovērošana, var tikt apstrādāts videoattēls un laiks, kad Jūs apmeklējāt telpas un/vai teritoriju. Videonovērošana </w:t>
      </w:r>
      <w:r w:rsidRPr="008F58EB">
        <w:rPr>
          <w:sz w:val="24"/>
          <w:szCs w:val="24"/>
        </w:rPr>
        <w:t>netiek veikta teritorijās, kur Datu subjekti sagaida paaugstinātu privātumu - ģērbtuvēs, sanitārajos mezglos, atpūtas zonās, u.tml. Videonovērošanas kameru ieraksta zonas ir koncentrētas uz gaiteņiem, ieejām/izejām, transportlīdzekļiem, stāvlaukumiem, iebraukšanas/izbraukšanas vietām un cilvēku plūsmu novietņu teritorijā.</w:t>
      </w:r>
    </w:p>
    <w:p w14:paraId="67689E1B" w14:textId="45892904" w:rsidR="00EA699C" w:rsidRPr="008F58EB" w:rsidRDefault="00EA699C" w:rsidP="00B84275">
      <w:pPr>
        <w:spacing w:after="0" w:line="240" w:lineRule="auto"/>
        <w:ind w:left="0" w:firstLine="0"/>
        <w:rPr>
          <w:szCs w:val="24"/>
        </w:rPr>
      </w:pPr>
      <w:r w:rsidRPr="008F58EB">
        <w:rPr>
          <w:szCs w:val="24"/>
        </w:rPr>
        <w:t>3. Personas datu apstrādes mērķis (nolīki): noziedzīgu nodarījumu un administratīvo pārkāpumu novēršana vai atklāšana saistībā ar īpašuma aizsardzību un personu vitāli svarīgu interešu, dzīvības un veselības aizsardzību:</w:t>
      </w:r>
    </w:p>
    <w:p w14:paraId="649B0D89" w14:textId="114BD03E" w:rsidR="00EA699C" w:rsidRPr="008F58EB" w:rsidRDefault="00EA699C" w:rsidP="00B84275">
      <w:pPr>
        <w:spacing w:after="0" w:line="240" w:lineRule="auto"/>
        <w:ind w:left="0" w:firstLine="0"/>
        <w:rPr>
          <w:szCs w:val="24"/>
        </w:rPr>
      </w:pPr>
      <w:r w:rsidRPr="008F58EB">
        <w:rPr>
          <w:szCs w:val="24"/>
        </w:rPr>
        <w:t>4. Personas datu apstrāde ir vajadzīga, lai aizsargātu Datu subjekta vai trešās personas vitāli svarīgas intereses (piemēram, personas dzīvības un veselības aizsardzībai, kas ir saistīti ar noziedzīgu nodarījumu novēršanu un/vai atklāšanu);</w:t>
      </w:r>
    </w:p>
    <w:p w14:paraId="1554379F" w14:textId="38ECFF6C" w:rsidR="00212D4F" w:rsidRPr="008F58EB" w:rsidRDefault="00EA699C" w:rsidP="00B84275">
      <w:pPr>
        <w:spacing w:after="0" w:line="240" w:lineRule="auto"/>
        <w:ind w:left="0" w:firstLine="0"/>
        <w:rPr>
          <w:szCs w:val="24"/>
        </w:rPr>
      </w:pPr>
      <w:r w:rsidRPr="008F58EB">
        <w:rPr>
          <w:rStyle w:val="InternetLink"/>
          <w:color w:val="auto"/>
          <w:szCs w:val="24"/>
          <w:u w:val="none"/>
        </w:rPr>
        <w:t>5. Pašvaldības</w:t>
      </w:r>
      <w:r w:rsidRPr="008F58EB">
        <w:rPr>
          <w:szCs w:val="24"/>
        </w:rPr>
        <w:t xml:space="preserve"> </w:t>
      </w:r>
      <w:bookmarkStart w:id="0" w:name="__DdeLink__656_4201356635"/>
      <w:r w:rsidRPr="008F58EB">
        <w:rPr>
          <w:szCs w:val="24"/>
        </w:rPr>
        <w:t>leģitīmo interešu nodrošināšanai</w:t>
      </w:r>
      <w:bookmarkEnd w:id="0"/>
      <w:r w:rsidRPr="008F58EB">
        <w:rPr>
          <w:szCs w:val="24"/>
        </w:rPr>
        <w:t xml:space="preserve"> (piemēram, lai novērstu vai atklātu noziedzīgus nodarījumus un administratīvos pārkāpumus saistībā ar īpašuma aizsardzību, nodrošinātos ar lietiskajiem pierādījumiem, nodrošinātu klientu apkalpošanas kvalitātes visaugstākos standartus).</w:t>
      </w:r>
    </w:p>
    <w:p w14:paraId="2D327EA1" w14:textId="6E3E1316" w:rsidR="00B84275" w:rsidRPr="008F58EB" w:rsidRDefault="00B84275" w:rsidP="00B84275">
      <w:pPr>
        <w:pStyle w:val="BodyText"/>
        <w:rPr>
          <w:sz w:val="24"/>
          <w:szCs w:val="24"/>
        </w:rPr>
      </w:pPr>
      <w:bookmarkStart w:id="1" w:name="_Hlk67064207"/>
      <w:r w:rsidRPr="008F58EB">
        <w:rPr>
          <w:rStyle w:val="InternetLink"/>
          <w:color w:val="auto"/>
          <w:sz w:val="24"/>
          <w:szCs w:val="24"/>
          <w:u w:val="none"/>
        </w:rPr>
        <w:t>6. Pašvaldības likumīgās (leģitīmās) intereses:</w:t>
      </w:r>
    </w:p>
    <w:bookmarkEnd w:id="1"/>
    <w:p w14:paraId="0530BF22" w14:textId="1F3F4B29" w:rsidR="00B84275" w:rsidRPr="008F58EB" w:rsidRDefault="00B84275" w:rsidP="00B84275">
      <w:pPr>
        <w:pStyle w:val="ListParagraph"/>
        <w:spacing w:after="0" w:line="240" w:lineRule="auto"/>
        <w:ind w:left="0"/>
        <w:jc w:val="both"/>
        <w:rPr>
          <w:rFonts w:ascii="Times New Roman" w:eastAsia="Times New Roman" w:hAnsi="Times New Roman"/>
          <w:sz w:val="24"/>
          <w:szCs w:val="24"/>
          <w:lang w:eastAsia="lv-LV"/>
        </w:rPr>
      </w:pPr>
      <w:r w:rsidRPr="008F58EB">
        <w:rPr>
          <w:rFonts w:ascii="Times New Roman" w:eastAsia="Times New Roman" w:hAnsi="Times New Roman"/>
          <w:sz w:val="24"/>
          <w:szCs w:val="24"/>
          <w:lang w:eastAsia="lv-LV"/>
        </w:rPr>
        <w:t>6.1. Klientu un darbinieku drošības nodrošināšana;</w:t>
      </w:r>
    </w:p>
    <w:p w14:paraId="3A212A42" w14:textId="49E52F98" w:rsidR="00B84275" w:rsidRPr="008F58EB" w:rsidRDefault="00B84275" w:rsidP="00B84275">
      <w:pPr>
        <w:pStyle w:val="ListParagraph"/>
        <w:spacing w:after="0" w:line="240" w:lineRule="auto"/>
        <w:ind w:left="0"/>
        <w:jc w:val="both"/>
        <w:rPr>
          <w:rFonts w:ascii="Times New Roman" w:eastAsia="Times New Roman" w:hAnsi="Times New Roman"/>
          <w:sz w:val="24"/>
          <w:szCs w:val="24"/>
          <w:lang w:eastAsia="lv-LV"/>
        </w:rPr>
      </w:pPr>
      <w:r w:rsidRPr="008F58EB">
        <w:rPr>
          <w:rFonts w:ascii="Times New Roman" w:eastAsia="Times New Roman" w:hAnsi="Times New Roman"/>
          <w:sz w:val="24"/>
          <w:szCs w:val="24"/>
          <w:lang w:eastAsia="lv-LV"/>
        </w:rPr>
        <w:t>6.2. Klientu un darbinieku īpašuma aizsardzība;</w:t>
      </w:r>
    </w:p>
    <w:p w14:paraId="255EF494" w14:textId="7E1C62CC" w:rsidR="00B84275" w:rsidRPr="008F58EB" w:rsidRDefault="00B84275" w:rsidP="00B84275">
      <w:pPr>
        <w:pStyle w:val="ListParagraph"/>
        <w:spacing w:after="0" w:line="240" w:lineRule="auto"/>
        <w:ind w:left="0"/>
        <w:jc w:val="both"/>
        <w:rPr>
          <w:rFonts w:ascii="Times New Roman" w:eastAsia="Times New Roman" w:hAnsi="Times New Roman"/>
          <w:sz w:val="24"/>
          <w:szCs w:val="24"/>
          <w:lang w:eastAsia="lv-LV"/>
        </w:rPr>
      </w:pPr>
      <w:r w:rsidRPr="008F58EB">
        <w:rPr>
          <w:rFonts w:ascii="Times New Roman" w:eastAsia="Times New Roman" w:hAnsi="Times New Roman"/>
          <w:sz w:val="24"/>
          <w:szCs w:val="24"/>
          <w:lang w:eastAsia="lv-LV"/>
        </w:rPr>
        <w:t>6.3. Pašvaldības īpašuma aizsardzība un sabiedriskās kārtības nodrošināšana;</w:t>
      </w:r>
    </w:p>
    <w:p w14:paraId="46D999FF" w14:textId="5410329C" w:rsidR="00B84275" w:rsidRPr="008F58EB" w:rsidRDefault="00B84275" w:rsidP="00B84275">
      <w:pPr>
        <w:pStyle w:val="ListParagraph"/>
        <w:spacing w:after="0" w:line="240" w:lineRule="auto"/>
        <w:ind w:left="0"/>
        <w:jc w:val="both"/>
        <w:rPr>
          <w:rFonts w:ascii="Times New Roman" w:eastAsia="Times New Roman" w:hAnsi="Times New Roman"/>
          <w:sz w:val="24"/>
          <w:szCs w:val="24"/>
          <w:lang w:eastAsia="lv-LV"/>
        </w:rPr>
      </w:pPr>
      <w:r w:rsidRPr="008F58EB">
        <w:rPr>
          <w:rFonts w:ascii="Times New Roman" w:eastAsia="Times New Roman" w:hAnsi="Times New Roman"/>
          <w:sz w:val="24"/>
          <w:szCs w:val="24"/>
          <w:lang w:eastAsia="lv-LV"/>
        </w:rPr>
        <w:t>6.4. Krāpšanas un korupcijas risku novēršana;</w:t>
      </w:r>
    </w:p>
    <w:p w14:paraId="24F5A960" w14:textId="13208112" w:rsidR="00B84275" w:rsidRPr="008F58EB" w:rsidRDefault="00B84275" w:rsidP="00B84275">
      <w:pPr>
        <w:pStyle w:val="ListParagraph"/>
        <w:spacing w:after="0" w:line="240" w:lineRule="auto"/>
        <w:ind w:left="0"/>
        <w:jc w:val="both"/>
        <w:rPr>
          <w:rFonts w:ascii="Times New Roman" w:eastAsia="Times New Roman" w:hAnsi="Times New Roman"/>
          <w:sz w:val="24"/>
          <w:szCs w:val="24"/>
          <w:lang w:eastAsia="lv-LV"/>
        </w:rPr>
      </w:pPr>
      <w:r w:rsidRPr="008F58EB">
        <w:rPr>
          <w:rFonts w:ascii="Times New Roman" w:eastAsia="Times New Roman" w:hAnsi="Times New Roman"/>
          <w:sz w:val="24"/>
          <w:szCs w:val="24"/>
          <w:lang w:eastAsia="lv-LV"/>
        </w:rPr>
        <w:t>6.5. Efektīvu Pašvaldības pārvaldības procesu nodrošināšana;</w:t>
      </w:r>
    </w:p>
    <w:p w14:paraId="7F6F8443" w14:textId="4313F637" w:rsidR="00B84275" w:rsidRPr="008F58EB" w:rsidRDefault="00B84275" w:rsidP="00B84275">
      <w:pPr>
        <w:pStyle w:val="ListParagraph"/>
        <w:spacing w:after="0" w:line="240" w:lineRule="auto"/>
        <w:ind w:left="0"/>
        <w:jc w:val="both"/>
        <w:rPr>
          <w:rFonts w:ascii="Times New Roman" w:eastAsia="Times New Roman" w:hAnsi="Times New Roman"/>
          <w:sz w:val="24"/>
          <w:szCs w:val="24"/>
          <w:lang w:eastAsia="lv-LV"/>
        </w:rPr>
      </w:pPr>
      <w:r w:rsidRPr="008F58EB">
        <w:rPr>
          <w:rFonts w:ascii="Times New Roman" w:eastAsia="Times New Roman" w:hAnsi="Times New Roman"/>
          <w:sz w:val="24"/>
          <w:szCs w:val="24"/>
          <w:lang w:eastAsia="lv-LV"/>
        </w:rPr>
        <w:t>6.6. Pakalpojumu kvalitātes uzlabošana un nodrošināšana;</w:t>
      </w:r>
    </w:p>
    <w:p w14:paraId="74320DF9" w14:textId="2C21A7A6" w:rsidR="00B84275" w:rsidRPr="008F58EB" w:rsidRDefault="00B84275" w:rsidP="00B84275">
      <w:pPr>
        <w:pStyle w:val="ListParagraph"/>
        <w:spacing w:after="0" w:line="240" w:lineRule="auto"/>
        <w:ind w:left="0"/>
        <w:jc w:val="both"/>
        <w:rPr>
          <w:rFonts w:ascii="Times New Roman" w:eastAsia="Times New Roman" w:hAnsi="Times New Roman"/>
          <w:sz w:val="24"/>
          <w:szCs w:val="24"/>
          <w:lang w:eastAsia="lv-LV"/>
        </w:rPr>
      </w:pPr>
      <w:r w:rsidRPr="008F58EB">
        <w:rPr>
          <w:rFonts w:ascii="Times New Roman" w:eastAsia="Times New Roman" w:hAnsi="Times New Roman"/>
          <w:sz w:val="24"/>
          <w:szCs w:val="24"/>
          <w:lang w:eastAsia="lv-LV"/>
        </w:rPr>
        <w:t>6.7. Ugunsdrošības un darba aizsardzības noteikumu ievērošana;</w:t>
      </w:r>
    </w:p>
    <w:p w14:paraId="3F4F119A" w14:textId="36B80040" w:rsidR="00B84275" w:rsidRPr="008F58EB" w:rsidRDefault="00B84275" w:rsidP="00B84275">
      <w:pPr>
        <w:spacing w:after="0" w:line="240" w:lineRule="auto"/>
        <w:ind w:left="0" w:firstLine="0"/>
        <w:rPr>
          <w:szCs w:val="24"/>
        </w:rPr>
      </w:pPr>
      <w:r w:rsidRPr="008F58EB">
        <w:rPr>
          <w:szCs w:val="24"/>
        </w:rPr>
        <w:t xml:space="preserve">6.8. Tiesisko interešu aizsardzībai, </w:t>
      </w:r>
      <w:proofErr w:type="gramStart"/>
      <w:r w:rsidRPr="008F58EB">
        <w:rPr>
          <w:szCs w:val="24"/>
        </w:rPr>
        <w:t>vēršoties valsts pārvaldes, operatīvās darbības iestādēs</w:t>
      </w:r>
      <w:proofErr w:type="gramEnd"/>
      <w:r w:rsidRPr="008F58EB">
        <w:rPr>
          <w:szCs w:val="24"/>
        </w:rPr>
        <w:t xml:space="preserve"> un tiesā.</w:t>
      </w:r>
    </w:p>
    <w:p w14:paraId="788839C9" w14:textId="2BA38830" w:rsidR="00B84275" w:rsidRPr="008F58EB" w:rsidRDefault="009D4C39" w:rsidP="00B84275">
      <w:pPr>
        <w:pStyle w:val="BodyText"/>
        <w:tabs>
          <w:tab w:val="left" w:pos="232"/>
        </w:tabs>
        <w:suppressAutoHyphens/>
        <w:rPr>
          <w:sz w:val="24"/>
          <w:szCs w:val="24"/>
        </w:rPr>
      </w:pPr>
      <w:r w:rsidRPr="008F58EB">
        <w:rPr>
          <w:sz w:val="24"/>
          <w:szCs w:val="24"/>
        </w:rPr>
        <w:t>7.</w:t>
      </w:r>
      <w:r w:rsidR="00B84275" w:rsidRPr="008F58EB">
        <w:rPr>
          <w:sz w:val="24"/>
          <w:szCs w:val="24"/>
        </w:rPr>
        <w:t xml:space="preserve"> Audioieraksts tiek veikts, lai aizsargātu </w:t>
      </w:r>
      <w:bookmarkStart w:id="2" w:name="__DdeLink__69_3367352972"/>
      <w:r w:rsidR="00B84275" w:rsidRPr="008F58EB">
        <w:rPr>
          <w:sz w:val="24"/>
          <w:szCs w:val="24"/>
        </w:rPr>
        <w:t xml:space="preserve">Pašvaldības policijas darbinieku leģitīmo interešu nodrošināšanai, </w:t>
      </w:r>
      <w:bookmarkEnd w:id="2"/>
      <w:r w:rsidR="00B84275" w:rsidRPr="008F58EB">
        <w:rPr>
          <w:sz w:val="24"/>
          <w:szCs w:val="24"/>
        </w:rPr>
        <w:t>kā arī nodrošinātu apkalpošanas kvalitātes visaugstākos standartus. Audioieraksts var tikt veikts Pašvaldības policijas darbinieku transportlīdzekļos un pie Pašvaldības policijas darbiniekiem.</w:t>
      </w:r>
    </w:p>
    <w:p w14:paraId="7048C234" w14:textId="616D80DC" w:rsidR="001A1907" w:rsidRPr="00B84275" w:rsidRDefault="009D4C39" w:rsidP="00B84275">
      <w:pPr>
        <w:spacing w:after="0" w:line="240" w:lineRule="auto"/>
        <w:ind w:left="0" w:firstLine="0"/>
        <w:rPr>
          <w:szCs w:val="24"/>
        </w:rPr>
      </w:pPr>
      <w:r w:rsidRPr="008F58EB">
        <w:rPr>
          <w:szCs w:val="24"/>
        </w:rPr>
        <w:t>8</w:t>
      </w:r>
      <w:r w:rsidR="00B84275" w:rsidRPr="008F58EB">
        <w:rPr>
          <w:szCs w:val="24"/>
        </w:rPr>
        <w:t xml:space="preserve">. </w:t>
      </w:r>
      <w:r w:rsidR="00AF5A59" w:rsidRPr="008F58EB">
        <w:rPr>
          <w:szCs w:val="24"/>
        </w:rPr>
        <w:t>Apstrādājot personas datus mērķiem, kas nav norādīti šajā P</w:t>
      </w:r>
      <w:r w:rsidR="00212D4F" w:rsidRPr="008F58EB">
        <w:rPr>
          <w:szCs w:val="24"/>
        </w:rPr>
        <w:t>aziņojum</w:t>
      </w:r>
      <w:r w:rsidR="00AF5A59" w:rsidRPr="008F58EB">
        <w:rPr>
          <w:szCs w:val="24"/>
        </w:rPr>
        <w:t xml:space="preserve">ā, kā arī lai precizētu informāciju par datu apstrādes individuālajiem nosacījumiem, </w:t>
      </w:r>
      <w:r w:rsidR="00CE392D" w:rsidRPr="008F58EB">
        <w:rPr>
          <w:szCs w:val="24"/>
        </w:rPr>
        <w:t>Pašvaldība</w:t>
      </w:r>
      <w:r w:rsidR="00AF5A59" w:rsidRPr="008F58EB">
        <w:rPr>
          <w:szCs w:val="24"/>
        </w:rPr>
        <w:t xml:space="preserve"> var informēt </w:t>
      </w:r>
      <w:r w:rsidR="00CE392D" w:rsidRPr="008F58EB">
        <w:rPr>
          <w:szCs w:val="24"/>
        </w:rPr>
        <w:t>Jūs</w:t>
      </w:r>
      <w:r w:rsidR="00AF5A59" w:rsidRPr="008F58EB">
        <w:rPr>
          <w:szCs w:val="24"/>
        </w:rPr>
        <w:t xml:space="preserve"> atsevišķi (piemēram, izvietojot paziņojumus pie ieejas durvīm vai videonovērošanas veikšanas vietās). Tāpat informāciju Jums var sniegt arī </w:t>
      </w:r>
      <w:r w:rsidR="00CE392D" w:rsidRPr="008F58EB">
        <w:rPr>
          <w:szCs w:val="24"/>
        </w:rPr>
        <w:t>Pašvaldības</w:t>
      </w:r>
      <w:r w:rsidR="00AF5A59" w:rsidRPr="008F58EB">
        <w:rPr>
          <w:szCs w:val="24"/>
        </w:rPr>
        <w:t xml:space="preserve"> personāls, to </w:t>
      </w:r>
      <w:proofErr w:type="gramStart"/>
      <w:r w:rsidR="00AF5A59" w:rsidRPr="008F58EB">
        <w:rPr>
          <w:szCs w:val="24"/>
        </w:rPr>
        <w:t>izskaidrojot mutiski,</w:t>
      </w:r>
      <w:proofErr w:type="gramEnd"/>
      <w:r w:rsidR="00AF5A59" w:rsidRPr="008F58EB">
        <w:rPr>
          <w:szCs w:val="24"/>
        </w:rPr>
        <w:t xml:space="preserve"> vai lūdzot iepazīties ar noteiktos dokumentos norādītu informāciju.</w:t>
      </w:r>
    </w:p>
    <w:p w14:paraId="0B555686" w14:textId="77777777" w:rsidR="00CE392D" w:rsidRPr="00B84275" w:rsidRDefault="00CE392D" w:rsidP="00B84275">
      <w:pPr>
        <w:spacing w:after="0" w:line="240" w:lineRule="auto"/>
        <w:ind w:left="0" w:firstLine="0"/>
        <w:rPr>
          <w:szCs w:val="24"/>
        </w:rPr>
      </w:pPr>
    </w:p>
    <w:p w14:paraId="417F163B" w14:textId="3B486995" w:rsidR="00CE392D" w:rsidRPr="00B84275" w:rsidRDefault="00CE392D" w:rsidP="00B84275">
      <w:pPr>
        <w:spacing w:after="0" w:line="240" w:lineRule="auto"/>
        <w:ind w:left="0" w:hanging="10"/>
        <w:jc w:val="center"/>
        <w:rPr>
          <w:szCs w:val="24"/>
        </w:rPr>
      </w:pPr>
      <w:r w:rsidRPr="00B84275">
        <w:rPr>
          <w:b/>
          <w:szCs w:val="24"/>
        </w:rPr>
        <w:t>II Kāds ir personas datu apstrādes tiesiskais pamats?</w:t>
      </w:r>
      <w:r w:rsidRPr="00B84275">
        <w:rPr>
          <w:szCs w:val="24"/>
        </w:rPr>
        <w:t xml:space="preserve"> </w:t>
      </w:r>
    </w:p>
    <w:p w14:paraId="44C7BD45" w14:textId="24BF6080" w:rsidR="00CE392D" w:rsidRDefault="009D4C39" w:rsidP="00B84275">
      <w:pPr>
        <w:spacing w:after="0" w:line="240" w:lineRule="auto"/>
        <w:ind w:left="0" w:firstLine="0"/>
        <w:rPr>
          <w:szCs w:val="24"/>
        </w:rPr>
      </w:pPr>
      <w:r>
        <w:rPr>
          <w:szCs w:val="24"/>
        </w:rPr>
        <w:t>9</w:t>
      </w:r>
      <w:r w:rsidR="00CE392D" w:rsidRPr="00B84275">
        <w:rPr>
          <w:szCs w:val="24"/>
        </w:rPr>
        <w:t xml:space="preserve">. Videonovērošana tiek veikta, pamatojoties uz Regulas </w:t>
      </w:r>
      <w:proofErr w:type="gramStart"/>
      <w:r w:rsidR="00CE392D" w:rsidRPr="00B84275">
        <w:rPr>
          <w:szCs w:val="24"/>
        </w:rPr>
        <w:t>6.panta</w:t>
      </w:r>
      <w:proofErr w:type="gramEnd"/>
      <w:r w:rsidR="00CE392D" w:rsidRPr="00B84275">
        <w:rPr>
          <w:szCs w:val="24"/>
        </w:rPr>
        <w:t xml:space="preserve"> 1.punkta d) un f) apakšpunktu.</w:t>
      </w:r>
    </w:p>
    <w:p w14:paraId="5CE5C904" w14:textId="15BDB934" w:rsidR="0067180F" w:rsidRPr="0067180F" w:rsidRDefault="0067180F" w:rsidP="00B84275">
      <w:pPr>
        <w:spacing w:after="0" w:line="240" w:lineRule="auto"/>
        <w:ind w:left="0" w:firstLine="0"/>
        <w:rPr>
          <w:szCs w:val="24"/>
        </w:rPr>
      </w:pPr>
      <w:r w:rsidRPr="0067180F">
        <w:rPr>
          <w:szCs w:val="24"/>
        </w:rPr>
        <w:t>10. Pašvaldības policijas videonovērošana tiek veikta, pamatojoties uz Regulas</w:t>
      </w:r>
      <w:r w:rsidRPr="0067180F">
        <w:rPr>
          <w:szCs w:val="24"/>
          <w:lang w:eastAsia="zh-CN"/>
        </w:rPr>
        <w:t xml:space="preserve"> </w:t>
      </w:r>
      <w:proofErr w:type="gramStart"/>
      <w:r w:rsidRPr="0067180F">
        <w:rPr>
          <w:szCs w:val="24"/>
          <w:lang w:eastAsia="zh-CN"/>
        </w:rPr>
        <w:t>6.panta</w:t>
      </w:r>
      <w:proofErr w:type="gramEnd"/>
      <w:r w:rsidRPr="0067180F">
        <w:rPr>
          <w:szCs w:val="24"/>
          <w:lang w:eastAsia="zh-CN"/>
        </w:rPr>
        <w:t xml:space="preserve"> 1.punkta c), d), f) apakšpunkts</w:t>
      </w:r>
      <w:r w:rsidRPr="0067180F">
        <w:rPr>
          <w:szCs w:val="24"/>
        </w:rPr>
        <w:t xml:space="preserve"> un Ministru kabineta 21.03.2017. noteikumu numurs 153 “Kārtība, kādā policija veic novērošanu, izmantojot tehniskos līdzekļus, kā arī šādas novērošanas rezultātā iegūto datu apstrādi” 1.punktu.</w:t>
      </w:r>
    </w:p>
    <w:p w14:paraId="4CFF94AA" w14:textId="77777777" w:rsidR="00B84275" w:rsidRDefault="00B84275" w:rsidP="00B84275">
      <w:pPr>
        <w:spacing w:after="0" w:line="240" w:lineRule="auto"/>
        <w:ind w:left="0" w:hanging="10"/>
        <w:jc w:val="center"/>
        <w:rPr>
          <w:b/>
          <w:szCs w:val="24"/>
        </w:rPr>
      </w:pPr>
    </w:p>
    <w:p w14:paraId="74308304" w14:textId="26B104B2" w:rsidR="00B84275" w:rsidRPr="00B84275" w:rsidRDefault="00B84275" w:rsidP="00B84275">
      <w:pPr>
        <w:spacing w:after="0" w:line="240" w:lineRule="auto"/>
        <w:ind w:left="0" w:hanging="10"/>
        <w:jc w:val="center"/>
        <w:rPr>
          <w:szCs w:val="24"/>
        </w:rPr>
      </w:pPr>
      <w:r>
        <w:rPr>
          <w:b/>
          <w:szCs w:val="24"/>
        </w:rPr>
        <w:t>III</w:t>
      </w:r>
      <w:r w:rsidRPr="00B84275">
        <w:rPr>
          <w:b/>
          <w:szCs w:val="24"/>
        </w:rPr>
        <w:t xml:space="preserve"> Kāds ir personas datu apstrādes laika posms? </w:t>
      </w:r>
    </w:p>
    <w:p w14:paraId="041F253C" w14:textId="08868B47" w:rsidR="00B84275" w:rsidRPr="00B84275" w:rsidRDefault="009D4C39" w:rsidP="00B84275">
      <w:pPr>
        <w:spacing w:after="0" w:line="240" w:lineRule="auto"/>
        <w:ind w:left="0" w:firstLine="0"/>
        <w:rPr>
          <w:szCs w:val="24"/>
        </w:rPr>
      </w:pPr>
      <w:r>
        <w:rPr>
          <w:szCs w:val="24"/>
        </w:rPr>
        <w:t>1</w:t>
      </w:r>
      <w:r w:rsidR="0067180F">
        <w:rPr>
          <w:szCs w:val="24"/>
        </w:rPr>
        <w:t>1</w:t>
      </w:r>
      <w:r w:rsidR="00B84275">
        <w:rPr>
          <w:szCs w:val="24"/>
        </w:rPr>
        <w:t xml:space="preserve">. </w:t>
      </w:r>
      <w:r w:rsidR="00B84275" w:rsidRPr="00B84275">
        <w:rPr>
          <w:szCs w:val="24"/>
        </w:rPr>
        <w:t>P</w:t>
      </w:r>
      <w:r w:rsidR="00B84275">
        <w:rPr>
          <w:szCs w:val="24"/>
        </w:rPr>
        <w:t>ašvaldība</w:t>
      </w:r>
      <w:r w:rsidR="00B84275" w:rsidRPr="00B84275">
        <w:rPr>
          <w:szCs w:val="24"/>
        </w:rPr>
        <w:t xml:space="preserve">, izvēloties kritērijus personas datu glabāšanai, ņem vērā zemāk norādītos apstākļus: </w:t>
      </w:r>
    </w:p>
    <w:p w14:paraId="39E4128A" w14:textId="23F4AFCB" w:rsidR="00B84275" w:rsidRPr="00B84275" w:rsidRDefault="009D4C39" w:rsidP="00B84275">
      <w:pPr>
        <w:spacing w:after="0" w:line="240" w:lineRule="auto"/>
        <w:ind w:left="0" w:firstLine="0"/>
        <w:rPr>
          <w:szCs w:val="24"/>
        </w:rPr>
      </w:pPr>
      <w:r>
        <w:rPr>
          <w:szCs w:val="24"/>
        </w:rPr>
        <w:lastRenderedPageBreak/>
        <w:t>1</w:t>
      </w:r>
      <w:r w:rsidR="0067180F">
        <w:rPr>
          <w:szCs w:val="24"/>
        </w:rPr>
        <w:t>1</w:t>
      </w:r>
      <w:r>
        <w:rPr>
          <w:szCs w:val="24"/>
        </w:rPr>
        <w:t>.</w:t>
      </w:r>
      <w:r w:rsidR="00B84275" w:rsidRPr="00B84275">
        <w:rPr>
          <w:szCs w:val="24"/>
        </w:rPr>
        <w:t>1.</w:t>
      </w:r>
      <w:r w:rsidR="00B84275" w:rsidRPr="00B84275">
        <w:rPr>
          <w:rFonts w:eastAsia="Arial"/>
          <w:szCs w:val="24"/>
        </w:rPr>
        <w:t xml:space="preserve"> </w:t>
      </w:r>
      <w:r w:rsidR="00B84275" w:rsidRPr="00B84275">
        <w:rPr>
          <w:szCs w:val="24"/>
        </w:rPr>
        <w:t xml:space="preserve">vai personas datu glabāšanās termiņš ir noteikts vai izriet no Latvijas Republikas un/vai Eiropas Savienības normatīvajiem aktiem; </w:t>
      </w:r>
    </w:p>
    <w:p w14:paraId="7DA80442" w14:textId="384BD0E8" w:rsidR="00B84275" w:rsidRPr="00B84275" w:rsidRDefault="009D4C39" w:rsidP="00B84275">
      <w:pPr>
        <w:spacing w:after="0" w:line="240" w:lineRule="auto"/>
        <w:ind w:left="0" w:firstLine="0"/>
        <w:rPr>
          <w:szCs w:val="24"/>
        </w:rPr>
      </w:pPr>
      <w:r>
        <w:rPr>
          <w:szCs w:val="24"/>
        </w:rPr>
        <w:t>1</w:t>
      </w:r>
      <w:r w:rsidR="0067180F">
        <w:rPr>
          <w:szCs w:val="24"/>
        </w:rPr>
        <w:t>1</w:t>
      </w:r>
      <w:r>
        <w:rPr>
          <w:szCs w:val="24"/>
        </w:rPr>
        <w:t>.</w:t>
      </w:r>
      <w:r w:rsidR="00B84275" w:rsidRPr="00B84275">
        <w:rPr>
          <w:szCs w:val="24"/>
        </w:rPr>
        <w:t>2.</w:t>
      </w:r>
      <w:r w:rsidR="00B84275" w:rsidRPr="00B84275">
        <w:rPr>
          <w:rFonts w:eastAsia="Arial"/>
          <w:szCs w:val="24"/>
        </w:rPr>
        <w:t xml:space="preserve"> </w:t>
      </w:r>
      <w:r w:rsidR="00B84275" w:rsidRPr="00B84275">
        <w:rPr>
          <w:szCs w:val="24"/>
        </w:rPr>
        <w:t xml:space="preserve">kādu periodu attiecīgos personas datus ir nepieciešams glabāt, lai nodrošinātu </w:t>
      </w:r>
      <w:r w:rsidR="00AB3449" w:rsidRPr="0067180F">
        <w:rPr>
          <w:szCs w:val="24"/>
        </w:rPr>
        <w:t>Pašvaldības</w:t>
      </w:r>
      <w:r w:rsidR="00B84275" w:rsidRPr="00B84275">
        <w:rPr>
          <w:szCs w:val="24"/>
        </w:rPr>
        <w:t xml:space="preserve"> vai trešās personas leģitīmo interešu realizāciju un aizsardzību; </w:t>
      </w:r>
    </w:p>
    <w:p w14:paraId="31B846CC" w14:textId="57DC2EBA" w:rsidR="00B84275" w:rsidRPr="00B84275" w:rsidRDefault="009D4C39" w:rsidP="00B84275">
      <w:pPr>
        <w:spacing w:after="0" w:line="240" w:lineRule="auto"/>
        <w:ind w:left="0" w:firstLine="0"/>
        <w:rPr>
          <w:szCs w:val="24"/>
        </w:rPr>
      </w:pPr>
      <w:r>
        <w:rPr>
          <w:szCs w:val="24"/>
        </w:rPr>
        <w:t>1</w:t>
      </w:r>
      <w:r w:rsidR="0067180F">
        <w:rPr>
          <w:szCs w:val="24"/>
        </w:rPr>
        <w:t>1</w:t>
      </w:r>
      <w:r>
        <w:rPr>
          <w:szCs w:val="24"/>
        </w:rPr>
        <w:t>.</w:t>
      </w:r>
      <w:r w:rsidR="00B84275" w:rsidRPr="00B84275">
        <w:rPr>
          <w:szCs w:val="24"/>
        </w:rPr>
        <w:t>3.</w:t>
      </w:r>
      <w:r w:rsidR="00B84275" w:rsidRPr="00B84275">
        <w:rPr>
          <w:rFonts w:eastAsia="Arial"/>
          <w:szCs w:val="24"/>
        </w:rPr>
        <w:t xml:space="preserve"> </w:t>
      </w:r>
      <w:r w:rsidR="00B84275" w:rsidRPr="00B84275">
        <w:rPr>
          <w:szCs w:val="24"/>
        </w:rPr>
        <w:t xml:space="preserve">kamēr nepastāv kāds cits tiesiskais pamats datu apstrādei, piemēram, lai izpildītu </w:t>
      </w:r>
      <w:r w:rsidR="00AB3449" w:rsidRPr="0067180F">
        <w:rPr>
          <w:szCs w:val="24"/>
        </w:rPr>
        <w:t>Pašvaldība</w:t>
      </w:r>
      <w:r w:rsidR="00AB3449">
        <w:rPr>
          <w:szCs w:val="24"/>
        </w:rPr>
        <w:t>i</w:t>
      </w:r>
      <w:r w:rsidR="00B84275" w:rsidRPr="00B84275">
        <w:rPr>
          <w:szCs w:val="24"/>
        </w:rPr>
        <w:t xml:space="preserve"> saistošus pienākumus; </w:t>
      </w:r>
    </w:p>
    <w:p w14:paraId="3930A83B" w14:textId="2B7D7ADC" w:rsidR="00B84275" w:rsidRDefault="009D4C39" w:rsidP="00B84275">
      <w:pPr>
        <w:spacing w:after="0" w:line="240" w:lineRule="auto"/>
        <w:ind w:left="0" w:firstLine="0"/>
        <w:rPr>
          <w:szCs w:val="24"/>
        </w:rPr>
      </w:pPr>
      <w:r>
        <w:rPr>
          <w:szCs w:val="24"/>
        </w:rPr>
        <w:t>1</w:t>
      </w:r>
      <w:r w:rsidR="0067180F">
        <w:rPr>
          <w:szCs w:val="24"/>
        </w:rPr>
        <w:t>2</w:t>
      </w:r>
      <w:r>
        <w:rPr>
          <w:szCs w:val="24"/>
        </w:rPr>
        <w:t xml:space="preserve">. </w:t>
      </w:r>
      <w:r w:rsidR="00B84275" w:rsidRPr="00B84275">
        <w:rPr>
          <w:szCs w:val="24"/>
        </w:rPr>
        <w:t>Ieraksti tiks uzglabāti ne ilgāk kā nepieciešams saskaņā ar datu apstrādes paziņojumu un to maksimālais uzglabāšanas laiks ir no 14 līdz 30 dienām no ierakstīšanas brīža (atkarībā no videonovērošanas kameras novietojuma)</w:t>
      </w:r>
      <w:proofErr w:type="gramStart"/>
      <w:r w:rsidR="00B84275" w:rsidRPr="00B84275">
        <w:rPr>
          <w:szCs w:val="24"/>
        </w:rPr>
        <w:t xml:space="preserve"> izņemot gadījumus</w:t>
      </w:r>
      <w:proofErr w:type="gramEnd"/>
      <w:r w:rsidR="00B84275" w:rsidRPr="00B84275">
        <w:rPr>
          <w:szCs w:val="24"/>
        </w:rPr>
        <w:t>, kad ieraksts ir jāsaglabā kā pierādījums, lai aizsargātu Pašvaldības, Klienta vai trešo personu intereses.</w:t>
      </w:r>
    </w:p>
    <w:p w14:paraId="46113E78" w14:textId="062BD7F7" w:rsidR="0067180F" w:rsidRPr="0067180F" w:rsidRDefault="0067180F" w:rsidP="00B84275">
      <w:pPr>
        <w:spacing w:after="0" w:line="240" w:lineRule="auto"/>
        <w:ind w:left="0" w:firstLine="0"/>
        <w:rPr>
          <w:szCs w:val="24"/>
        </w:rPr>
      </w:pPr>
      <w:r w:rsidRPr="0067180F">
        <w:rPr>
          <w:szCs w:val="24"/>
        </w:rPr>
        <w:t>13. Pašvaldības policijas videonovērošanas ieraksti tiks uzglabāti trīs mēnešus. Ministru kabineta 21.03.2017. noteikumu numurs 153 “Kārtība, kādā policija veic novērošanu, izmantojot tehniskos līdzekļus, kā arī šādas novērošanas rezultātā iegūto datu apstrādi” 10.punkts</w:t>
      </w:r>
      <w:r>
        <w:rPr>
          <w:szCs w:val="24"/>
        </w:rPr>
        <w:t>.</w:t>
      </w:r>
    </w:p>
    <w:p w14:paraId="49300723" w14:textId="2FE32657" w:rsidR="001A1907" w:rsidRPr="00B84275" w:rsidRDefault="009D4C39" w:rsidP="009C4DFA">
      <w:pPr>
        <w:pStyle w:val="BodyText"/>
        <w:tabs>
          <w:tab w:val="left" w:pos="232"/>
        </w:tabs>
        <w:rPr>
          <w:sz w:val="24"/>
          <w:szCs w:val="24"/>
        </w:rPr>
      </w:pPr>
      <w:r>
        <w:rPr>
          <w:sz w:val="24"/>
          <w:szCs w:val="24"/>
        </w:rPr>
        <w:t>1</w:t>
      </w:r>
      <w:r w:rsidR="0067180F">
        <w:rPr>
          <w:sz w:val="24"/>
          <w:szCs w:val="24"/>
        </w:rPr>
        <w:t>4</w:t>
      </w:r>
      <w:r>
        <w:rPr>
          <w:sz w:val="24"/>
          <w:szCs w:val="24"/>
        </w:rPr>
        <w:t>. Ja</w:t>
      </w:r>
      <w:r w:rsidRPr="00BA0F86">
        <w:rPr>
          <w:sz w:val="24"/>
          <w:szCs w:val="24"/>
        </w:rPr>
        <w:t xml:space="preserve"> attiecīgajā videoierakstā tiks atspoguļota iespējami prettiesiska rīcība vai rīcība, kas palīdzēs </w:t>
      </w:r>
      <w:r w:rsidRPr="009D4C39">
        <w:rPr>
          <w:rStyle w:val="InternetLink"/>
          <w:color w:val="auto"/>
          <w:sz w:val="24"/>
          <w:szCs w:val="24"/>
          <w:u w:val="none"/>
        </w:rPr>
        <w:t xml:space="preserve">Pašvaldībai </w:t>
      </w:r>
      <w:r w:rsidRPr="009D4C39">
        <w:rPr>
          <w:sz w:val="24"/>
          <w:szCs w:val="24"/>
        </w:rPr>
        <w:t xml:space="preserve">nodrošināt tiesiskās intereses. Šajā gadījumā, attiecīgais videoieraksts var tikt saglabāts līdz </w:t>
      </w:r>
      <w:r w:rsidRPr="00BA0F86">
        <w:rPr>
          <w:sz w:val="24"/>
          <w:szCs w:val="24"/>
        </w:rPr>
        <w:t>tiesiskās intereses nodrošināšanas brīdim.</w:t>
      </w:r>
    </w:p>
    <w:p w14:paraId="6719CF4F" w14:textId="77777777" w:rsidR="00F7390D" w:rsidRPr="00B84275" w:rsidRDefault="00F7390D" w:rsidP="00B84275">
      <w:pPr>
        <w:spacing w:after="0" w:line="240" w:lineRule="auto"/>
        <w:ind w:left="0" w:hanging="10"/>
        <w:jc w:val="center"/>
        <w:rPr>
          <w:b/>
          <w:szCs w:val="24"/>
        </w:rPr>
      </w:pPr>
    </w:p>
    <w:p w14:paraId="3E03DA03" w14:textId="29C98E63" w:rsidR="001A1907" w:rsidRPr="00B84275" w:rsidRDefault="009C4DFA" w:rsidP="00B84275">
      <w:pPr>
        <w:spacing w:after="0" w:line="240" w:lineRule="auto"/>
        <w:ind w:left="0" w:hanging="10"/>
        <w:jc w:val="center"/>
        <w:rPr>
          <w:szCs w:val="24"/>
        </w:rPr>
      </w:pPr>
      <w:r>
        <w:rPr>
          <w:b/>
          <w:szCs w:val="24"/>
        </w:rPr>
        <w:t xml:space="preserve">IV </w:t>
      </w:r>
      <w:r w:rsidR="00AF5A59" w:rsidRPr="00B84275">
        <w:rPr>
          <w:b/>
          <w:szCs w:val="24"/>
        </w:rPr>
        <w:t xml:space="preserve">Kurš piekļūst informācijai un kam tā tiek izpausta? </w:t>
      </w:r>
    </w:p>
    <w:p w14:paraId="34CF73FE" w14:textId="60AF7B41" w:rsidR="001A1907" w:rsidRPr="00B84275" w:rsidRDefault="009C4DFA" w:rsidP="00B84275">
      <w:pPr>
        <w:spacing w:after="0" w:line="240" w:lineRule="auto"/>
        <w:ind w:left="0" w:firstLine="0"/>
        <w:rPr>
          <w:szCs w:val="24"/>
        </w:rPr>
      </w:pPr>
      <w:r>
        <w:rPr>
          <w:szCs w:val="24"/>
        </w:rPr>
        <w:t>1</w:t>
      </w:r>
      <w:r w:rsidR="0067180F">
        <w:rPr>
          <w:szCs w:val="24"/>
        </w:rPr>
        <w:t>5</w:t>
      </w:r>
      <w:r>
        <w:rPr>
          <w:szCs w:val="24"/>
        </w:rPr>
        <w:t xml:space="preserve">. </w:t>
      </w:r>
      <w:r w:rsidR="00AF5A59" w:rsidRPr="00B84275">
        <w:rPr>
          <w:szCs w:val="24"/>
        </w:rPr>
        <w:t xml:space="preserve">Videonovērošanas personas datu saņēmēji var būt </w:t>
      </w:r>
      <w:r>
        <w:rPr>
          <w:szCs w:val="24"/>
        </w:rPr>
        <w:t>Pašvaldības</w:t>
      </w:r>
      <w:r w:rsidR="00AF5A59" w:rsidRPr="00B84275">
        <w:rPr>
          <w:szCs w:val="24"/>
        </w:rPr>
        <w:t xml:space="preserve"> pilnvarotie darbinieki, atbilstoši savos darba pienākumos noteiktajam apjomam, kā arī </w:t>
      </w:r>
      <w:proofErr w:type="gramStart"/>
      <w:r w:rsidR="00AF5A59" w:rsidRPr="00B84275">
        <w:rPr>
          <w:szCs w:val="24"/>
        </w:rPr>
        <w:t>Valsts Ugunsdzēsības un glābšanas dienests</w:t>
      </w:r>
      <w:proofErr w:type="gramEnd"/>
      <w:r w:rsidR="00AF5A59" w:rsidRPr="00B84275">
        <w:rPr>
          <w:szCs w:val="24"/>
        </w:rPr>
        <w:t>, tiesībsargājošās</w:t>
      </w:r>
      <w:r>
        <w:rPr>
          <w:szCs w:val="24"/>
        </w:rPr>
        <w:t xml:space="preserve"> iestādes</w:t>
      </w:r>
      <w:r w:rsidR="00AF5A59" w:rsidRPr="00B84275">
        <w:rPr>
          <w:szCs w:val="24"/>
        </w:rPr>
        <w:t xml:space="preserve"> </w:t>
      </w:r>
      <w:hyperlink r:id="rId8">
        <w:r w:rsidR="00AF5A59" w:rsidRPr="00B84275">
          <w:rPr>
            <w:szCs w:val="24"/>
          </w:rPr>
          <w:t>(</w:t>
        </w:r>
      </w:hyperlink>
      <w:r w:rsidR="00AF5A59" w:rsidRPr="00B84275">
        <w:rPr>
          <w:szCs w:val="24"/>
        </w:rPr>
        <w:t xml:space="preserve">policija, prokuratūra, tiesa), kontrolējošās un uzraugošās institūcijas (Datu valsts inspekcija), juridisko pakalpojumu sniedzēji, apdrošināšanas kompānijas, ja attiecīgajai trešajai personai personas dati jānodod </w:t>
      </w:r>
      <w:r w:rsidR="00AB3449" w:rsidRPr="0067180F">
        <w:rPr>
          <w:szCs w:val="24"/>
        </w:rPr>
        <w:t>Pašvaldības</w:t>
      </w:r>
      <w:r w:rsidR="00AF5A59" w:rsidRPr="00B84275">
        <w:rPr>
          <w:szCs w:val="24"/>
        </w:rPr>
        <w:t xml:space="preserve"> noslēgtā līguma ietvaros, lai veiktu kādu līguma izpildei nepieciešamu funkciju (piemēram, </w:t>
      </w:r>
      <w:r w:rsidR="00D80EEA">
        <w:rPr>
          <w:szCs w:val="24"/>
        </w:rPr>
        <w:t>Pašvaldības</w:t>
      </w:r>
      <w:r w:rsidR="00AF5A59" w:rsidRPr="00B84275">
        <w:rPr>
          <w:szCs w:val="24"/>
        </w:rPr>
        <w:t xml:space="preserve"> leģitīmo interešu realizācijai; juridiskās palīdzības sniegšanai). </w:t>
      </w:r>
    </w:p>
    <w:p w14:paraId="3CE31560" w14:textId="77777777" w:rsidR="00F7390D" w:rsidRPr="00B84275" w:rsidRDefault="00F7390D" w:rsidP="00B84275">
      <w:pPr>
        <w:spacing w:after="0" w:line="240" w:lineRule="auto"/>
        <w:ind w:left="0" w:firstLine="0"/>
        <w:rPr>
          <w:szCs w:val="24"/>
        </w:rPr>
      </w:pPr>
    </w:p>
    <w:p w14:paraId="72DE87B4" w14:textId="73ED5E85" w:rsidR="001A1907" w:rsidRPr="00B84275" w:rsidRDefault="00293E27" w:rsidP="00B84275">
      <w:pPr>
        <w:spacing w:after="0" w:line="240" w:lineRule="auto"/>
        <w:ind w:left="0" w:hanging="10"/>
        <w:jc w:val="center"/>
        <w:rPr>
          <w:szCs w:val="24"/>
        </w:rPr>
      </w:pPr>
      <w:r>
        <w:rPr>
          <w:b/>
          <w:szCs w:val="24"/>
        </w:rPr>
        <w:t>V</w:t>
      </w:r>
      <w:proofErr w:type="gramStart"/>
      <w:r w:rsidR="007806FB">
        <w:rPr>
          <w:b/>
          <w:szCs w:val="24"/>
        </w:rPr>
        <w:t xml:space="preserve"> </w:t>
      </w:r>
      <w:r w:rsidR="00AF5A59" w:rsidRPr="00B84275">
        <w:rPr>
          <w:b/>
          <w:szCs w:val="24"/>
        </w:rPr>
        <w:t>Kā tiks</w:t>
      </w:r>
      <w:proofErr w:type="gramEnd"/>
      <w:r w:rsidR="00AF5A59" w:rsidRPr="00B84275">
        <w:rPr>
          <w:b/>
          <w:szCs w:val="24"/>
        </w:rPr>
        <w:t xml:space="preserve"> informēts datu subjekts par viņa personas datu apstrādi? </w:t>
      </w:r>
    </w:p>
    <w:p w14:paraId="1821336F" w14:textId="2977D092" w:rsidR="00B84275" w:rsidRDefault="007806FB" w:rsidP="00B84275">
      <w:pPr>
        <w:spacing w:after="0" w:line="240" w:lineRule="auto"/>
        <w:ind w:left="0" w:firstLine="0"/>
        <w:rPr>
          <w:szCs w:val="24"/>
        </w:rPr>
      </w:pPr>
      <w:r>
        <w:rPr>
          <w:szCs w:val="24"/>
        </w:rPr>
        <w:t>1</w:t>
      </w:r>
      <w:r w:rsidR="0067180F">
        <w:rPr>
          <w:szCs w:val="24"/>
        </w:rPr>
        <w:t>6</w:t>
      </w:r>
      <w:r>
        <w:rPr>
          <w:szCs w:val="24"/>
        </w:rPr>
        <w:t>.</w:t>
      </w:r>
      <w:r w:rsidR="00AF5A59" w:rsidRPr="00B84275">
        <w:rPr>
          <w:rFonts w:eastAsia="Arial"/>
          <w:szCs w:val="24"/>
        </w:rPr>
        <w:t xml:space="preserve"> </w:t>
      </w:r>
      <w:r>
        <w:rPr>
          <w:szCs w:val="24"/>
        </w:rPr>
        <w:t>Jūs</w:t>
      </w:r>
      <w:r w:rsidR="00AF5A59" w:rsidRPr="00B84275">
        <w:rPr>
          <w:szCs w:val="24"/>
        </w:rPr>
        <w:t xml:space="preserve"> par šajā </w:t>
      </w:r>
      <w:r w:rsidR="00212D4F" w:rsidRPr="00B84275">
        <w:rPr>
          <w:szCs w:val="24"/>
        </w:rPr>
        <w:t>Paziņojum</w:t>
      </w:r>
      <w:r w:rsidR="00AF5A59" w:rsidRPr="00B84275">
        <w:rPr>
          <w:szCs w:val="24"/>
        </w:rPr>
        <w:t>ā norādīto personas datu apstrādi ti</w:t>
      </w:r>
      <w:r>
        <w:rPr>
          <w:szCs w:val="24"/>
        </w:rPr>
        <w:t>ksiet</w:t>
      </w:r>
      <w:r w:rsidR="00AF5A59" w:rsidRPr="00B84275">
        <w:rPr>
          <w:szCs w:val="24"/>
        </w:rPr>
        <w:t xml:space="preserve"> informēts pie ieejām telpās</w:t>
      </w:r>
      <w:r w:rsidR="00B671DA">
        <w:rPr>
          <w:szCs w:val="24"/>
        </w:rPr>
        <w:t xml:space="preserve"> vai vietās, kur tiks veikta videonovērošana, ar </w:t>
      </w:r>
      <w:r w:rsidR="00AF5A59" w:rsidRPr="00B84275">
        <w:rPr>
          <w:szCs w:val="24"/>
        </w:rPr>
        <w:t>brīdinājuma zīm</w:t>
      </w:r>
      <w:r w:rsidR="00B671DA">
        <w:rPr>
          <w:szCs w:val="24"/>
        </w:rPr>
        <w:t>i</w:t>
      </w:r>
      <w:r w:rsidR="00AF5A59" w:rsidRPr="00B84275">
        <w:rPr>
          <w:szCs w:val="24"/>
        </w:rPr>
        <w:t xml:space="preserve">, ar kurām </w:t>
      </w:r>
      <w:r w:rsidR="00B671DA">
        <w:rPr>
          <w:szCs w:val="24"/>
        </w:rPr>
        <w:t>Jūs</w:t>
      </w:r>
      <w:r w:rsidR="00AF5A59" w:rsidRPr="00B84275">
        <w:rPr>
          <w:szCs w:val="24"/>
        </w:rPr>
        <w:t xml:space="preserve"> </w:t>
      </w:r>
      <w:r w:rsidR="00B671DA">
        <w:rPr>
          <w:szCs w:val="24"/>
        </w:rPr>
        <w:t xml:space="preserve">tiekat </w:t>
      </w:r>
      <w:r w:rsidR="00B671DA" w:rsidRPr="00B84275">
        <w:rPr>
          <w:szCs w:val="24"/>
        </w:rPr>
        <w:t>brīdinā</w:t>
      </w:r>
      <w:r w:rsidR="00B671DA">
        <w:rPr>
          <w:szCs w:val="24"/>
        </w:rPr>
        <w:t>ti</w:t>
      </w:r>
      <w:r w:rsidR="00AF5A59" w:rsidRPr="00B84275">
        <w:rPr>
          <w:szCs w:val="24"/>
        </w:rPr>
        <w:t xml:space="preserve"> par to, ka P</w:t>
      </w:r>
      <w:r w:rsidR="00B671DA">
        <w:rPr>
          <w:szCs w:val="24"/>
        </w:rPr>
        <w:t>ašvaldības</w:t>
      </w:r>
      <w:r w:rsidR="00AF5A59" w:rsidRPr="00B84275">
        <w:rPr>
          <w:szCs w:val="24"/>
        </w:rPr>
        <w:t xml:space="preserve"> telpās un teritorijā notiek videonovērošana, sniedzot </w:t>
      </w:r>
      <w:r w:rsidR="00B671DA" w:rsidRPr="00B84275">
        <w:rPr>
          <w:szCs w:val="24"/>
        </w:rPr>
        <w:t>pamatinformāciju</w:t>
      </w:r>
      <w:r w:rsidR="00AF5A59" w:rsidRPr="00B84275">
        <w:rPr>
          <w:szCs w:val="24"/>
        </w:rPr>
        <w:t xml:space="preserve"> saistībā ar videonovērošanu, kā arī informē par iespējām saņemt detalizētāku informāciju</w:t>
      </w:r>
      <w:r>
        <w:rPr>
          <w:szCs w:val="24"/>
        </w:rPr>
        <w:t>.</w:t>
      </w:r>
    </w:p>
    <w:sectPr w:rsidR="00B84275" w:rsidSect="00DD0CE7">
      <w:footerReference w:type="even" r:id="rId9"/>
      <w:footerReference w:type="default" r:id="rId10"/>
      <w:footerReference w:type="first" r:id="rId11"/>
      <w:pgSz w:w="12240" w:h="15840"/>
      <w:pgMar w:top="1134" w:right="851" w:bottom="1134" w:left="1418" w:header="720" w:footer="1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2AC79" w14:textId="77777777" w:rsidR="000E1F14" w:rsidRDefault="000E1F14">
      <w:pPr>
        <w:spacing w:after="0" w:line="240" w:lineRule="auto"/>
      </w:pPr>
      <w:r>
        <w:separator/>
      </w:r>
    </w:p>
  </w:endnote>
  <w:endnote w:type="continuationSeparator" w:id="0">
    <w:p w14:paraId="7308D37D" w14:textId="77777777" w:rsidR="000E1F14" w:rsidRDefault="000E1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Arial Unicode MS">
    <w:altName w:val="Cambria"/>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1FDE" w14:textId="77777777" w:rsidR="001A1907" w:rsidRDefault="00AF5A59">
    <w:pPr>
      <w:spacing w:after="0" w:line="259" w:lineRule="auto"/>
      <w:ind w:left="0" w:right="9" w:firstLine="0"/>
      <w:jc w:val="center"/>
    </w:pPr>
    <w:r>
      <w:fldChar w:fldCharType="begin"/>
    </w:r>
    <w:r>
      <w:instrText xml:space="preserve"> PAGE   \* MERGEFORMAT </w:instrText>
    </w:r>
    <w:r>
      <w:fldChar w:fldCharType="separate"/>
    </w:r>
    <w:r>
      <w:t>1</w:t>
    </w:r>
    <w:r>
      <w:fldChar w:fldCharType="end"/>
    </w:r>
    <w:r>
      <w:t xml:space="preserve"> </w:t>
    </w:r>
  </w:p>
  <w:p w14:paraId="7AD471BE" w14:textId="77777777" w:rsidR="001A1907" w:rsidRDefault="00AF5A59">
    <w:pPr>
      <w:spacing w:after="0" w:line="259" w:lineRule="auto"/>
      <w:ind w:left="77"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A6EA" w14:textId="417B2364" w:rsidR="001A1907" w:rsidRDefault="001A1907" w:rsidP="00F7390D">
    <w:pPr>
      <w:spacing w:after="0" w:line="259" w:lineRule="auto"/>
      <w:ind w:left="0" w:right="9"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08A0" w14:textId="77777777" w:rsidR="001A1907" w:rsidRDefault="00AF5A59">
    <w:pPr>
      <w:spacing w:after="0" w:line="259" w:lineRule="auto"/>
      <w:ind w:left="0" w:right="9" w:firstLine="0"/>
      <w:jc w:val="center"/>
    </w:pPr>
    <w:r>
      <w:fldChar w:fldCharType="begin"/>
    </w:r>
    <w:r>
      <w:instrText xml:space="preserve"> PAGE   \* MERGEFORMAT </w:instrText>
    </w:r>
    <w:r>
      <w:fldChar w:fldCharType="separate"/>
    </w:r>
    <w:r>
      <w:t>1</w:t>
    </w:r>
    <w:r>
      <w:fldChar w:fldCharType="end"/>
    </w:r>
    <w:r>
      <w:t xml:space="preserve"> </w:t>
    </w:r>
  </w:p>
  <w:p w14:paraId="56EED656" w14:textId="77777777" w:rsidR="001A1907" w:rsidRDefault="00AF5A59">
    <w:pPr>
      <w:spacing w:after="0" w:line="259" w:lineRule="auto"/>
      <w:ind w:left="77"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BAB7F" w14:textId="77777777" w:rsidR="000E1F14" w:rsidRDefault="000E1F14">
      <w:pPr>
        <w:spacing w:after="0" w:line="240" w:lineRule="auto"/>
      </w:pPr>
      <w:r>
        <w:separator/>
      </w:r>
    </w:p>
  </w:footnote>
  <w:footnote w:type="continuationSeparator" w:id="0">
    <w:p w14:paraId="11A7B063" w14:textId="77777777" w:rsidR="000E1F14" w:rsidRDefault="000E1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16731"/>
    <w:multiLevelType w:val="multilevel"/>
    <w:tmpl w:val="142EB17C"/>
    <w:lvl w:ilvl="0">
      <w:start w:val="1"/>
      <w:numFmt w:val="bullet"/>
      <w:lvlText w:val=""/>
      <w:lvlJc w:val="left"/>
      <w:pPr>
        <w:tabs>
          <w:tab w:val="num" w:pos="720"/>
        </w:tabs>
        <w:ind w:left="720" w:hanging="360"/>
      </w:pPr>
      <w:rPr>
        <w:rFonts w:ascii="Wingdings" w:hAnsi="Wingdings" w:cs="OpenSymbol;Arial Unicode MS" w:hint="default"/>
      </w:rPr>
    </w:lvl>
    <w:lvl w:ilvl="1">
      <w:start w:val="1"/>
      <w:numFmt w:val="bullet"/>
      <w:lvlText w:val=""/>
      <w:lvlJc w:val="left"/>
      <w:pPr>
        <w:tabs>
          <w:tab w:val="num" w:pos="1080"/>
        </w:tabs>
        <w:ind w:left="1080" w:hanging="360"/>
      </w:pPr>
      <w:rPr>
        <w:rFonts w:ascii="Wingdings" w:hAnsi="Wingdings" w:cs="OpenSymbol;Arial Unicode MS" w:hint="default"/>
      </w:rPr>
    </w:lvl>
    <w:lvl w:ilvl="2">
      <w:start w:val="1"/>
      <w:numFmt w:val="bullet"/>
      <w:lvlText w:val=""/>
      <w:lvlJc w:val="left"/>
      <w:pPr>
        <w:tabs>
          <w:tab w:val="num" w:pos="1440"/>
        </w:tabs>
        <w:ind w:left="1440" w:hanging="360"/>
      </w:pPr>
      <w:rPr>
        <w:rFonts w:ascii="Wingdings" w:hAnsi="Wingdings" w:cs="OpenSymbol;Arial Unicode MS" w:hint="default"/>
      </w:rPr>
    </w:lvl>
    <w:lvl w:ilvl="3">
      <w:start w:val="1"/>
      <w:numFmt w:val="bullet"/>
      <w:lvlText w:val=""/>
      <w:lvlJc w:val="left"/>
      <w:pPr>
        <w:tabs>
          <w:tab w:val="num" w:pos="1800"/>
        </w:tabs>
        <w:ind w:left="1800" w:hanging="360"/>
      </w:pPr>
      <w:rPr>
        <w:rFonts w:ascii="Wingdings" w:hAnsi="Wingdings" w:cs="OpenSymbol;Arial Unicode MS" w:hint="default"/>
      </w:rPr>
    </w:lvl>
    <w:lvl w:ilvl="4">
      <w:start w:val="1"/>
      <w:numFmt w:val="bullet"/>
      <w:lvlText w:val=""/>
      <w:lvlJc w:val="left"/>
      <w:pPr>
        <w:tabs>
          <w:tab w:val="num" w:pos="2160"/>
        </w:tabs>
        <w:ind w:left="2160" w:hanging="360"/>
      </w:pPr>
      <w:rPr>
        <w:rFonts w:ascii="Wingdings" w:hAnsi="Wingdings" w:cs="OpenSymbol;Arial Unicode MS" w:hint="default"/>
      </w:rPr>
    </w:lvl>
    <w:lvl w:ilvl="5">
      <w:start w:val="1"/>
      <w:numFmt w:val="bullet"/>
      <w:lvlText w:val=""/>
      <w:lvlJc w:val="left"/>
      <w:pPr>
        <w:tabs>
          <w:tab w:val="num" w:pos="2520"/>
        </w:tabs>
        <w:ind w:left="2520" w:hanging="360"/>
      </w:pPr>
      <w:rPr>
        <w:rFonts w:ascii="Wingdings" w:hAnsi="Wingdings" w:cs="OpenSymbol;Arial Unicode MS" w:hint="default"/>
      </w:rPr>
    </w:lvl>
    <w:lvl w:ilvl="6">
      <w:start w:val="1"/>
      <w:numFmt w:val="bullet"/>
      <w:lvlText w:val=""/>
      <w:lvlJc w:val="left"/>
      <w:pPr>
        <w:tabs>
          <w:tab w:val="num" w:pos="2880"/>
        </w:tabs>
        <w:ind w:left="2880" w:hanging="360"/>
      </w:pPr>
      <w:rPr>
        <w:rFonts w:ascii="Wingdings" w:hAnsi="Wingdings" w:cs="OpenSymbol;Arial Unicode MS" w:hint="default"/>
      </w:rPr>
    </w:lvl>
    <w:lvl w:ilvl="7">
      <w:start w:val="1"/>
      <w:numFmt w:val="bullet"/>
      <w:lvlText w:val=""/>
      <w:lvlJc w:val="left"/>
      <w:pPr>
        <w:tabs>
          <w:tab w:val="num" w:pos="3240"/>
        </w:tabs>
        <w:ind w:left="3240" w:hanging="360"/>
      </w:pPr>
      <w:rPr>
        <w:rFonts w:ascii="Wingdings" w:hAnsi="Wingdings" w:cs="OpenSymbol;Arial Unicode MS" w:hint="default"/>
      </w:rPr>
    </w:lvl>
    <w:lvl w:ilvl="8">
      <w:start w:val="1"/>
      <w:numFmt w:val="bullet"/>
      <w:lvlText w:val=""/>
      <w:lvlJc w:val="left"/>
      <w:pPr>
        <w:tabs>
          <w:tab w:val="num" w:pos="3600"/>
        </w:tabs>
        <w:ind w:left="3600" w:hanging="360"/>
      </w:pPr>
      <w:rPr>
        <w:rFonts w:ascii="Wingdings" w:hAnsi="Wingdings" w:cs="OpenSymbol;Arial Unicode MS" w:hint="default"/>
      </w:rPr>
    </w:lvl>
  </w:abstractNum>
  <w:num w:numId="1" w16cid:durableId="387219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907"/>
    <w:rsid w:val="000E1F14"/>
    <w:rsid w:val="001A1907"/>
    <w:rsid w:val="00212D4F"/>
    <w:rsid w:val="00293E27"/>
    <w:rsid w:val="004F7BB5"/>
    <w:rsid w:val="0067180F"/>
    <w:rsid w:val="007057A2"/>
    <w:rsid w:val="007806FB"/>
    <w:rsid w:val="00787482"/>
    <w:rsid w:val="008F58EB"/>
    <w:rsid w:val="009C4DFA"/>
    <w:rsid w:val="009D4C39"/>
    <w:rsid w:val="00AB3449"/>
    <w:rsid w:val="00AF5A59"/>
    <w:rsid w:val="00B60737"/>
    <w:rsid w:val="00B671DA"/>
    <w:rsid w:val="00B84275"/>
    <w:rsid w:val="00CE392D"/>
    <w:rsid w:val="00D80EEA"/>
    <w:rsid w:val="00DD0CE7"/>
    <w:rsid w:val="00EA699C"/>
    <w:rsid w:val="00F7390D"/>
    <w:rsid w:val="00FA09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09670"/>
  <w15:docId w15:val="{8D103815-5A6C-449F-9B52-0659757C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9" w:line="262" w:lineRule="auto"/>
      <w:ind w:left="577" w:hanging="577"/>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33"/>
      <w:ind w:right="15"/>
      <w:jc w:val="center"/>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Header">
    <w:name w:val="header"/>
    <w:basedOn w:val="Normal"/>
    <w:link w:val="HeaderChar"/>
    <w:uiPriority w:val="99"/>
    <w:unhideWhenUsed/>
    <w:rsid w:val="00F739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390D"/>
    <w:rPr>
      <w:rFonts w:ascii="Times New Roman" w:eastAsia="Times New Roman" w:hAnsi="Times New Roman" w:cs="Times New Roman"/>
      <w:color w:val="000000"/>
      <w:sz w:val="24"/>
    </w:rPr>
  </w:style>
  <w:style w:type="character" w:customStyle="1" w:styleId="InternetLink">
    <w:name w:val="Internet Link"/>
    <w:rsid w:val="007057A2"/>
    <w:rPr>
      <w:color w:val="000080"/>
      <w:u w:val="single"/>
    </w:rPr>
  </w:style>
  <w:style w:type="paragraph" w:styleId="BodyText">
    <w:name w:val="Body Text"/>
    <w:basedOn w:val="Normal"/>
    <w:link w:val="BodyTextChar"/>
    <w:rsid w:val="00212D4F"/>
    <w:pPr>
      <w:spacing w:after="0" w:line="240" w:lineRule="auto"/>
      <w:ind w:left="0" w:firstLine="0"/>
    </w:pPr>
    <w:rPr>
      <w:color w:val="auto"/>
      <w:sz w:val="28"/>
      <w:szCs w:val="20"/>
    </w:rPr>
  </w:style>
  <w:style w:type="character" w:customStyle="1" w:styleId="BodyTextChar">
    <w:name w:val="Body Text Char"/>
    <w:basedOn w:val="DefaultParagraphFont"/>
    <w:link w:val="BodyText"/>
    <w:rsid w:val="00212D4F"/>
    <w:rPr>
      <w:rFonts w:ascii="Times New Roman" w:eastAsia="Times New Roman" w:hAnsi="Times New Roman" w:cs="Times New Roman"/>
      <w:sz w:val="28"/>
      <w:szCs w:val="20"/>
    </w:rPr>
  </w:style>
  <w:style w:type="paragraph" w:styleId="ListParagraph">
    <w:name w:val="List Paragraph"/>
    <w:basedOn w:val="Normal"/>
    <w:link w:val="ListParagraphChar"/>
    <w:uiPriority w:val="34"/>
    <w:qFormat/>
    <w:rsid w:val="00B84275"/>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character" w:customStyle="1" w:styleId="ListParagraphChar">
    <w:name w:val="List Paragraph Char"/>
    <w:link w:val="ListParagraph"/>
    <w:uiPriority w:val="34"/>
    <w:rsid w:val="00B84275"/>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8ED2E-419A-430B-80B8-68699925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2</Pages>
  <Words>3810</Words>
  <Characters>2172</Characters>
  <Application>Microsoft Office Word</Application>
  <DocSecurity>0</DocSecurity>
  <Lines>18</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Edele</dc:creator>
  <cp:keywords/>
  <cp:lastModifiedBy>Edgars Bāliņš</cp:lastModifiedBy>
  <cp:revision>9</cp:revision>
  <dcterms:created xsi:type="dcterms:W3CDTF">2022-10-07T12:50:00Z</dcterms:created>
  <dcterms:modified xsi:type="dcterms:W3CDTF">2023-05-25T07:22:00Z</dcterms:modified>
</cp:coreProperties>
</file>