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65B2" w14:textId="77777777" w:rsidR="00FA0FD3" w:rsidRPr="007D6465" w:rsidRDefault="00FA0FD3" w:rsidP="00FA0FD3">
      <w:pPr>
        <w:keepNext/>
        <w:widowControl w:val="0"/>
        <w:shd w:val="clear" w:color="auto" w:fill="FFFFFF"/>
        <w:tabs>
          <w:tab w:val="left" w:pos="8201"/>
        </w:tabs>
        <w:suppressAutoHyphens/>
        <w:jc w:val="center"/>
        <w:outlineLvl w:val="5"/>
        <w:rPr>
          <w:b/>
          <w:bCs/>
          <w:color w:val="000000"/>
          <w:sz w:val="36"/>
          <w:szCs w:val="20"/>
        </w:rPr>
      </w:pPr>
      <w:bookmarkStart w:id="0" w:name="_Hlk126302975"/>
      <w:r w:rsidRPr="007D6465">
        <w:rPr>
          <w:noProof/>
        </w:rPr>
        <w:drawing>
          <wp:inline distT="0" distB="0" distL="0" distR="0" wp14:anchorId="5F2AFCB6" wp14:editId="0F2DC68F">
            <wp:extent cx="838200" cy="8915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p>
    <w:p w14:paraId="34D11C88" w14:textId="77777777" w:rsidR="00FA0FD3" w:rsidRPr="007D6465" w:rsidRDefault="00FA0FD3" w:rsidP="00FA0FD3">
      <w:pPr>
        <w:keepNext/>
        <w:widowControl w:val="0"/>
        <w:shd w:val="clear" w:color="auto" w:fill="FFFFFF"/>
        <w:tabs>
          <w:tab w:val="left" w:pos="8201"/>
        </w:tabs>
        <w:suppressAutoHyphens/>
        <w:jc w:val="center"/>
        <w:outlineLvl w:val="5"/>
        <w:rPr>
          <w:b/>
          <w:bCs/>
          <w:color w:val="000000"/>
          <w:sz w:val="36"/>
        </w:rPr>
      </w:pPr>
      <w:r w:rsidRPr="007D6465">
        <w:rPr>
          <w:b/>
          <w:bCs/>
          <w:color w:val="000000"/>
          <w:sz w:val="36"/>
        </w:rPr>
        <w:t>Saulkrastu novada dome</w:t>
      </w:r>
    </w:p>
    <w:p w14:paraId="55405017" w14:textId="77777777" w:rsidR="00FA0FD3" w:rsidRPr="007D6465" w:rsidRDefault="00FA0FD3" w:rsidP="00FA0FD3">
      <w:pPr>
        <w:widowControl w:val="0"/>
        <w:suppressAutoHyphens/>
        <w:jc w:val="center"/>
        <w:rPr>
          <w:color w:val="000000"/>
          <w:spacing w:val="-2"/>
          <w:sz w:val="16"/>
        </w:rPr>
      </w:pPr>
      <w:r w:rsidRPr="007D6465">
        <w:rPr>
          <w:color w:val="000000"/>
          <w:spacing w:val="-2"/>
          <w:sz w:val="16"/>
        </w:rPr>
        <w:t>______________________________________________________________________________________________</w:t>
      </w:r>
    </w:p>
    <w:p w14:paraId="1F4D7586" w14:textId="77777777" w:rsidR="00FA0FD3" w:rsidRPr="007D6465" w:rsidRDefault="00FA0FD3" w:rsidP="00FA0FD3">
      <w:pPr>
        <w:widowControl w:val="0"/>
        <w:suppressAutoHyphens/>
        <w:jc w:val="center"/>
        <w:rPr>
          <w:sz w:val="20"/>
          <w:szCs w:val="20"/>
        </w:rPr>
      </w:pPr>
      <w:proofErr w:type="spellStart"/>
      <w:r w:rsidRPr="007D6465">
        <w:rPr>
          <w:sz w:val="20"/>
          <w:szCs w:val="20"/>
        </w:rPr>
        <w:t>Reģ</w:t>
      </w:r>
      <w:proofErr w:type="spellEnd"/>
      <w:r w:rsidRPr="007D6465">
        <w:rPr>
          <w:sz w:val="20"/>
          <w:szCs w:val="20"/>
        </w:rPr>
        <w:t xml:space="preserve">. Nr. </w:t>
      </w:r>
      <w:smartTag w:uri="schemas-tilde-lv/tildestengine" w:element="phone">
        <w:smartTagPr>
          <w:attr w:name="phone_prefix" w:val="9000"/>
          <w:attr w:name="phone_number" w:val="0068680"/>
        </w:smartTagPr>
        <w:r w:rsidRPr="007D6465">
          <w:rPr>
            <w:sz w:val="20"/>
            <w:szCs w:val="20"/>
          </w:rPr>
          <w:t>90000068680</w:t>
        </w:r>
      </w:smartTag>
      <w:r w:rsidRPr="007D6465">
        <w:rPr>
          <w:sz w:val="20"/>
          <w:szCs w:val="20"/>
        </w:rPr>
        <w:t>, Raiņa iela 8, Saulkrasti, Saulkrastu novads, LV-2160</w:t>
      </w:r>
    </w:p>
    <w:p w14:paraId="79A2501F" w14:textId="77777777" w:rsidR="00FA0FD3" w:rsidRPr="007D6465" w:rsidRDefault="00FA0FD3" w:rsidP="00FA0FD3">
      <w:pPr>
        <w:widowControl w:val="0"/>
        <w:suppressAutoHyphens/>
        <w:jc w:val="center"/>
        <w:rPr>
          <w:sz w:val="20"/>
          <w:szCs w:val="20"/>
        </w:rPr>
      </w:pPr>
      <w:r w:rsidRPr="007D6465">
        <w:rPr>
          <w:sz w:val="20"/>
          <w:szCs w:val="20"/>
        </w:rPr>
        <w:t xml:space="preserve">tālrunis 67951250, e-pasts: </w:t>
      </w:r>
      <w:hyperlink r:id="rId8" w:history="1">
        <w:r w:rsidRPr="007D6465">
          <w:rPr>
            <w:color w:val="0563C1"/>
            <w:sz w:val="20"/>
            <w:szCs w:val="20"/>
            <w:u w:val="single"/>
          </w:rPr>
          <w:t>pasts@saulkrasti.lv</w:t>
        </w:r>
      </w:hyperlink>
    </w:p>
    <w:p w14:paraId="62E8A92D" w14:textId="77777777" w:rsidR="00FA0FD3" w:rsidRDefault="00FA0FD3" w:rsidP="00FA0FD3">
      <w:pPr>
        <w:widowControl w:val="0"/>
        <w:suppressAutoHyphens/>
        <w:autoSpaceDN w:val="0"/>
        <w:ind w:firstLine="539"/>
        <w:jc w:val="both"/>
        <w:textAlignment w:val="baseline"/>
        <w:rPr>
          <w:rFonts w:ascii="Calibri" w:eastAsia="Calibri" w:hAnsi="Calibri"/>
        </w:rPr>
      </w:pPr>
    </w:p>
    <w:p w14:paraId="12AEFD31" w14:textId="77777777" w:rsidR="00FA0FD3" w:rsidRPr="007D6465" w:rsidRDefault="00FA0FD3" w:rsidP="00FA0FD3">
      <w:pPr>
        <w:widowControl w:val="0"/>
        <w:suppressAutoHyphens/>
        <w:autoSpaceDN w:val="0"/>
        <w:ind w:firstLine="539"/>
        <w:jc w:val="both"/>
        <w:textAlignment w:val="baseline"/>
        <w:rPr>
          <w:rFonts w:ascii="Calibri" w:eastAsia="Calibri" w:hAnsi="Calibri"/>
        </w:rPr>
      </w:pPr>
    </w:p>
    <w:tbl>
      <w:tblPr>
        <w:tblW w:w="9356" w:type="dxa"/>
        <w:tblCellMar>
          <w:left w:w="10" w:type="dxa"/>
          <w:right w:w="10" w:type="dxa"/>
        </w:tblCellMar>
        <w:tblLook w:val="0000" w:firstRow="0" w:lastRow="0" w:firstColumn="0" w:lastColumn="0" w:noHBand="0" w:noVBand="0"/>
      </w:tblPr>
      <w:tblGrid>
        <w:gridCol w:w="3020"/>
        <w:gridCol w:w="3020"/>
        <w:gridCol w:w="3316"/>
      </w:tblGrid>
      <w:tr w:rsidR="00FA0FD3" w:rsidRPr="007D6465" w14:paraId="71EB9A70" w14:textId="77777777" w:rsidTr="00451C2D">
        <w:tc>
          <w:tcPr>
            <w:tcW w:w="3020" w:type="dxa"/>
            <w:shd w:val="clear" w:color="auto" w:fill="auto"/>
            <w:tcMar>
              <w:top w:w="0" w:type="dxa"/>
              <w:left w:w="108" w:type="dxa"/>
              <w:bottom w:w="0" w:type="dxa"/>
              <w:right w:w="108" w:type="dxa"/>
            </w:tcMar>
          </w:tcPr>
          <w:p w14:paraId="5E33EC1C" w14:textId="418177C0" w:rsidR="00FA0FD3" w:rsidRPr="007D6465" w:rsidRDefault="00FA0FD3" w:rsidP="00451C2D">
            <w:pPr>
              <w:widowControl w:val="0"/>
              <w:shd w:val="clear" w:color="auto" w:fill="FFFFFF"/>
              <w:tabs>
                <w:tab w:val="left" w:pos="851"/>
              </w:tabs>
              <w:suppressAutoHyphens/>
              <w:autoSpaceDN w:val="0"/>
              <w:ind w:left="357" w:right="-23" w:hanging="357"/>
              <w:jc w:val="both"/>
              <w:textAlignment w:val="baseline"/>
              <w:rPr>
                <w:rFonts w:eastAsia="Calibri"/>
                <w:bCs/>
                <w:color w:val="000000"/>
                <w:lang w:eastAsia="ar-SA"/>
              </w:rPr>
            </w:pPr>
            <w:r w:rsidRPr="007D6465">
              <w:rPr>
                <w:rFonts w:eastAsia="Calibri"/>
                <w:bCs/>
                <w:color w:val="000000"/>
                <w:lang w:eastAsia="ar-SA"/>
              </w:rPr>
              <w:t>202</w:t>
            </w:r>
            <w:r w:rsidR="00402F4A">
              <w:rPr>
                <w:rFonts w:eastAsia="Calibri"/>
                <w:bCs/>
                <w:color w:val="000000"/>
                <w:lang w:eastAsia="ar-SA"/>
              </w:rPr>
              <w:t>4</w:t>
            </w:r>
            <w:r w:rsidRPr="007D6465">
              <w:rPr>
                <w:rFonts w:eastAsia="Calibri"/>
                <w:bCs/>
                <w:color w:val="000000"/>
                <w:lang w:eastAsia="ar-SA"/>
              </w:rPr>
              <w:t xml:space="preserve">.gada </w:t>
            </w:r>
            <w:r w:rsidR="00655896">
              <w:rPr>
                <w:rFonts w:eastAsia="Calibri"/>
                <w:bCs/>
                <w:color w:val="000000"/>
                <w:lang w:eastAsia="ar-SA"/>
              </w:rPr>
              <w:t>2</w:t>
            </w:r>
            <w:r w:rsidR="00D328F1">
              <w:rPr>
                <w:rFonts w:eastAsia="Calibri"/>
                <w:bCs/>
                <w:color w:val="000000"/>
                <w:lang w:eastAsia="ar-SA"/>
              </w:rPr>
              <w:t>4</w:t>
            </w:r>
            <w:r w:rsidRPr="007D6465">
              <w:rPr>
                <w:rFonts w:eastAsia="Calibri"/>
                <w:bCs/>
                <w:color w:val="000000"/>
                <w:lang w:eastAsia="ar-SA"/>
              </w:rPr>
              <w:t>.</w:t>
            </w:r>
            <w:r w:rsidR="00D328F1">
              <w:rPr>
                <w:rFonts w:eastAsia="Calibri"/>
                <w:bCs/>
                <w:color w:val="000000"/>
                <w:lang w:eastAsia="ar-SA"/>
              </w:rPr>
              <w:t>aprīlī</w:t>
            </w:r>
          </w:p>
        </w:tc>
        <w:tc>
          <w:tcPr>
            <w:tcW w:w="3020" w:type="dxa"/>
            <w:shd w:val="clear" w:color="auto" w:fill="auto"/>
            <w:tcMar>
              <w:top w:w="0" w:type="dxa"/>
              <w:left w:w="108" w:type="dxa"/>
              <w:bottom w:w="0" w:type="dxa"/>
              <w:right w:w="108" w:type="dxa"/>
            </w:tcMar>
          </w:tcPr>
          <w:p w14:paraId="08F5C791" w14:textId="77777777" w:rsidR="00FA0FD3" w:rsidRPr="007D6465" w:rsidRDefault="00FA0FD3" w:rsidP="00451C2D">
            <w:pPr>
              <w:widowControl w:val="0"/>
              <w:shd w:val="clear" w:color="auto" w:fill="FFFFFF"/>
              <w:tabs>
                <w:tab w:val="left" w:pos="851"/>
              </w:tabs>
              <w:suppressAutoHyphens/>
              <w:autoSpaceDN w:val="0"/>
              <w:ind w:left="357" w:right="-23" w:hanging="357"/>
              <w:jc w:val="center"/>
              <w:textAlignment w:val="baseline"/>
              <w:rPr>
                <w:rFonts w:eastAsia="Calibri"/>
                <w:b/>
                <w:bCs/>
                <w:color w:val="000000"/>
                <w:lang w:eastAsia="ar-SA"/>
              </w:rPr>
            </w:pPr>
            <w:r w:rsidRPr="007D6465">
              <w:rPr>
                <w:rFonts w:eastAsia="Calibri"/>
                <w:b/>
                <w:bCs/>
                <w:color w:val="000000"/>
                <w:lang w:eastAsia="ar-SA"/>
              </w:rPr>
              <w:t>SAISTOŠIE NOTEIKUMI</w:t>
            </w:r>
          </w:p>
          <w:p w14:paraId="57F5AD89" w14:textId="77777777" w:rsidR="00FA0FD3" w:rsidRPr="007D6465" w:rsidRDefault="00FA0FD3" w:rsidP="00451C2D">
            <w:pPr>
              <w:widowControl w:val="0"/>
              <w:shd w:val="clear" w:color="auto" w:fill="FFFFFF"/>
              <w:tabs>
                <w:tab w:val="left" w:pos="851"/>
              </w:tabs>
              <w:suppressAutoHyphens/>
              <w:autoSpaceDN w:val="0"/>
              <w:ind w:left="357" w:right="-23" w:hanging="357"/>
              <w:jc w:val="center"/>
              <w:textAlignment w:val="baseline"/>
              <w:rPr>
                <w:rFonts w:eastAsia="Calibri"/>
                <w:bCs/>
                <w:color w:val="000000"/>
                <w:lang w:eastAsia="ar-SA"/>
              </w:rPr>
            </w:pPr>
            <w:r w:rsidRPr="007D6465">
              <w:rPr>
                <w:rFonts w:eastAsia="Calibri"/>
                <w:bCs/>
                <w:color w:val="000000"/>
                <w:lang w:eastAsia="ar-SA"/>
              </w:rPr>
              <w:t>Saulkrastos</w:t>
            </w:r>
          </w:p>
        </w:tc>
        <w:tc>
          <w:tcPr>
            <w:tcW w:w="3316" w:type="dxa"/>
            <w:shd w:val="clear" w:color="auto" w:fill="auto"/>
            <w:tcMar>
              <w:top w:w="0" w:type="dxa"/>
              <w:left w:w="108" w:type="dxa"/>
              <w:bottom w:w="0" w:type="dxa"/>
              <w:right w:w="108" w:type="dxa"/>
            </w:tcMar>
          </w:tcPr>
          <w:p w14:paraId="070F52E4" w14:textId="03920003" w:rsidR="00FA0FD3" w:rsidRPr="007D6465" w:rsidRDefault="00FA0FD3" w:rsidP="00451C2D">
            <w:pPr>
              <w:widowControl w:val="0"/>
              <w:tabs>
                <w:tab w:val="left" w:pos="851"/>
              </w:tabs>
              <w:suppressAutoHyphens/>
              <w:autoSpaceDN w:val="0"/>
              <w:ind w:left="426" w:right="2" w:hanging="357"/>
              <w:jc w:val="right"/>
              <w:textAlignment w:val="baseline"/>
              <w:rPr>
                <w:rFonts w:eastAsia="Calibri"/>
                <w:bCs/>
                <w:color w:val="000000"/>
                <w:lang w:eastAsia="ar-SA"/>
              </w:rPr>
            </w:pPr>
            <w:r w:rsidRPr="007D6465">
              <w:rPr>
                <w:rFonts w:eastAsia="Calibri"/>
                <w:bCs/>
                <w:color w:val="000000"/>
                <w:lang w:eastAsia="ar-SA"/>
              </w:rPr>
              <w:t xml:space="preserve">Nr. SN </w:t>
            </w:r>
            <w:r w:rsidR="00402F4A">
              <w:rPr>
                <w:rFonts w:eastAsia="Calibri"/>
                <w:bCs/>
                <w:color w:val="000000"/>
                <w:lang w:eastAsia="ar-SA"/>
              </w:rPr>
              <w:t>_</w:t>
            </w:r>
            <w:r w:rsidRPr="007D6465">
              <w:rPr>
                <w:rFonts w:eastAsia="Calibri"/>
                <w:bCs/>
                <w:color w:val="000000"/>
                <w:lang w:eastAsia="ar-SA"/>
              </w:rPr>
              <w:t>/202</w:t>
            </w:r>
            <w:r w:rsidR="00402F4A">
              <w:rPr>
                <w:rFonts w:eastAsia="Calibri"/>
                <w:bCs/>
                <w:color w:val="000000"/>
                <w:lang w:eastAsia="ar-SA"/>
              </w:rPr>
              <w:t>4</w:t>
            </w:r>
          </w:p>
        </w:tc>
      </w:tr>
    </w:tbl>
    <w:p w14:paraId="7690C1EE" w14:textId="77777777" w:rsidR="00FA0FD3" w:rsidRPr="007D6465" w:rsidRDefault="00FA0FD3" w:rsidP="00FA0FD3">
      <w:pPr>
        <w:widowControl w:val="0"/>
        <w:shd w:val="clear" w:color="auto" w:fill="FFFFFF"/>
        <w:tabs>
          <w:tab w:val="left" w:pos="851"/>
        </w:tabs>
        <w:suppressAutoHyphens/>
        <w:autoSpaceDN w:val="0"/>
        <w:ind w:left="357" w:right="-23" w:hanging="357"/>
        <w:jc w:val="right"/>
        <w:textAlignment w:val="baseline"/>
        <w:rPr>
          <w:rFonts w:eastAsia="Calibri"/>
          <w:bCs/>
          <w:i/>
          <w:color w:val="000000"/>
          <w:lang w:eastAsia="ar-SA"/>
        </w:rPr>
      </w:pPr>
      <w:r w:rsidRPr="007D6465">
        <w:rPr>
          <w:rFonts w:eastAsia="Calibri"/>
          <w:bCs/>
          <w:i/>
          <w:color w:val="000000"/>
          <w:lang w:eastAsia="ar-SA"/>
        </w:rPr>
        <w:t>Apstiprināti</w:t>
      </w:r>
    </w:p>
    <w:p w14:paraId="2A6CC26B" w14:textId="77777777" w:rsidR="00FA0FD3" w:rsidRPr="007D6465" w:rsidRDefault="00FA0FD3" w:rsidP="00FA0FD3">
      <w:pPr>
        <w:widowControl w:val="0"/>
        <w:shd w:val="clear" w:color="auto" w:fill="FFFFFF"/>
        <w:tabs>
          <w:tab w:val="left" w:pos="851"/>
        </w:tabs>
        <w:suppressAutoHyphens/>
        <w:autoSpaceDN w:val="0"/>
        <w:ind w:left="357" w:right="-23" w:hanging="357"/>
        <w:jc w:val="right"/>
        <w:textAlignment w:val="baseline"/>
        <w:rPr>
          <w:rFonts w:eastAsia="Calibri"/>
          <w:bCs/>
          <w:i/>
          <w:color w:val="000000"/>
          <w:lang w:eastAsia="ar-SA"/>
        </w:rPr>
      </w:pPr>
      <w:r w:rsidRPr="007D6465">
        <w:rPr>
          <w:rFonts w:eastAsia="Calibri"/>
          <w:bCs/>
          <w:i/>
          <w:color w:val="000000"/>
          <w:lang w:eastAsia="ar-SA"/>
        </w:rPr>
        <w:t>Saulkrastu novada domes</w:t>
      </w:r>
    </w:p>
    <w:p w14:paraId="296B5F8F" w14:textId="6A2B5FA9" w:rsidR="00FA0FD3" w:rsidRPr="007D6465" w:rsidRDefault="00FA0FD3" w:rsidP="00FA0FD3">
      <w:pPr>
        <w:widowControl w:val="0"/>
        <w:shd w:val="clear" w:color="auto" w:fill="FFFFFF"/>
        <w:tabs>
          <w:tab w:val="left" w:pos="851"/>
        </w:tabs>
        <w:suppressAutoHyphens/>
        <w:autoSpaceDN w:val="0"/>
        <w:ind w:left="357" w:right="-23" w:hanging="357"/>
        <w:jc w:val="right"/>
        <w:textAlignment w:val="baseline"/>
        <w:rPr>
          <w:rFonts w:ascii="Calibri" w:eastAsia="Calibri" w:hAnsi="Calibri"/>
          <w:szCs w:val="20"/>
        </w:rPr>
      </w:pPr>
      <w:r w:rsidRPr="007D6465">
        <w:rPr>
          <w:rFonts w:eastAsia="Calibri"/>
          <w:bCs/>
          <w:i/>
          <w:color w:val="000000"/>
          <w:lang w:eastAsia="ar-SA"/>
        </w:rPr>
        <w:t>202</w:t>
      </w:r>
      <w:r w:rsidR="00655896">
        <w:rPr>
          <w:rFonts w:eastAsia="Calibri"/>
          <w:bCs/>
          <w:i/>
          <w:color w:val="000000"/>
          <w:lang w:eastAsia="ar-SA"/>
        </w:rPr>
        <w:t>4</w:t>
      </w:r>
      <w:r w:rsidRPr="007D6465">
        <w:rPr>
          <w:rFonts w:eastAsia="Calibri"/>
          <w:bCs/>
          <w:i/>
          <w:color w:val="000000"/>
          <w:lang w:eastAsia="ar-SA"/>
        </w:rPr>
        <w:t>.gada 2</w:t>
      </w:r>
      <w:r w:rsidR="00D328F1">
        <w:rPr>
          <w:rFonts w:eastAsia="Calibri"/>
          <w:bCs/>
          <w:i/>
          <w:color w:val="000000"/>
          <w:lang w:eastAsia="ar-SA"/>
        </w:rPr>
        <w:t>4</w:t>
      </w:r>
      <w:r w:rsidRPr="007D6465">
        <w:rPr>
          <w:rFonts w:eastAsia="Calibri"/>
          <w:bCs/>
          <w:i/>
          <w:color w:val="000000"/>
          <w:lang w:eastAsia="ar-SA"/>
        </w:rPr>
        <w:t>.</w:t>
      </w:r>
      <w:r w:rsidR="00D328F1">
        <w:rPr>
          <w:rFonts w:eastAsia="Calibri"/>
          <w:bCs/>
          <w:i/>
          <w:color w:val="000000"/>
          <w:lang w:eastAsia="ar-SA"/>
        </w:rPr>
        <w:t>aprīļa</w:t>
      </w:r>
      <w:r w:rsidRPr="007D6465">
        <w:rPr>
          <w:rFonts w:eastAsia="Calibri"/>
          <w:bCs/>
          <w:i/>
          <w:color w:val="000000"/>
          <w:lang w:eastAsia="ar-SA"/>
        </w:rPr>
        <w:t xml:space="preserve"> sēdē</w:t>
      </w:r>
    </w:p>
    <w:p w14:paraId="173DBEE1" w14:textId="1790CD1B" w:rsidR="00FA0FD3" w:rsidRPr="007D6465" w:rsidRDefault="00FA0FD3" w:rsidP="00FA0FD3">
      <w:pPr>
        <w:widowControl w:val="0"/>
        <w:tabs>
          <w:tab w:val="left" w:pos="851"/>
        </w:tabs>
        <w:suppressAutoHyphens/>
        <w:autoSpaceDN w:val="0"/>
        <w:ind w:left="426" w:right="2" w:hanging="357"/>
        <w:jc w:val="right"/>
        <w:textAlignment w:val="baseline"/>
        <w:rPr>
          <w:rFonts w:eastAsia="Calibri"/>
          <w:bCs/>
          <w:i/>
          <w:color w:val="000000"/>
          <w:lang w:eastAsia="ar-SA"/>
        </w:rPr>
      </w:pPr>
      <w:r w:rsidRPr="007D6465">
        <w:rPr>
          <w:rFonts w:eastAsia="Calibri"/>
          <w:bCs/>
          <w:i/>
          <w:color w:val="000000"/>
          <w:lang w:eastAsia="ar-SA"/>
        </w:rPr>
        <w:t xml:space="preserve"> (</w:t>
      </w:r>
      <w:proofErr w:type="spellStart"/>
      <w:r w:rsidRPr="001F5930">
        <w:rPr>
          <w:rFonts w:eastAsia="Calibri"/>
          <w:bCs/>
          <w:i/>
          <w:color w:val="000000"/>
          <w:lang w:eastAsia="ar-SA"/>
        </w:rPr>
        <w:t>Prot.Nr</w:t>
      </w:r>
      <w:proofErr w:type="spellEnd"/>
      <w:r w:rsidRPr="001F5930">
        <w:rPr>
          <w:rFonts w:eastAsia="Calibri"/>
          <w:bCs/>
          <w:i/>
          <w:color w:val="000000"/>
          <w:lang w:eastAsia="ar-SA"/>
        </w:rPr>
        <w:t>.</w:t>
      </w:r>
      <w:r w:rsidR="00D328F1">
        <w:rPr>
          <w:rFonts w:eastAsia="Calibri"/>
          <w:bCs/>
          <w:i/>
          <w:color w:val="000000"/>
          <w:lang w:eastAsia="ar-SA"/>
        </w:rPr>
        <w:t>_</w:t>
      </w:r>
      <w:r w:rsidRPr="001F5930">
        <w:rPr>
          <w:rFonts w:eastAsia="Calibri"/>
          <w:bCs/>
          <w:i/>
          <w:color w:val="000000"/>
          <w:lang w:eastAsia="ar-SA"/>
        </w:rPr>
        <w:t>/202</w:t>
      </w:r>
      <w:r w:rsidR="00D328F1">
        <w:rPr>
          <w:rFonts w:eastAsia="Calibri"/>
          <w:bCs/>
          <w:i/>
          <w:color w:val="000000"/>
          <w:lang w:eastAsia="ar-SA"/>
        </w:rPr>
        <w:t>4</w:t>
      </w:r>
      <w:r w:rsidRPr="001F5930">
        <w:rPr>
          <w:rFonts w:eastAsia="Calibri"/>
          <w:bCs/>
          <w:i/>
          <w:color w:val="000000"/>
          <w:lang w:eastAsia="ar-SA"/>
        </w:rPr>
        <w:t>§</w:t>
      </w:r>
      <w:r w:rsidR="00D328F1">
        <w:rPr>
          <w:rFonts w:eastAsia="Calibri"/>
          <w:bCs/>
          <w:i/>
          <w:color w:val="000000"/>
          <w:lang w:eastAsia="ar-SA"/>
        </w:rPr>
        <w:t>_</w:t>
      </w:r>
      <w:r w:rsidRPr="007D6465">
        <w:rPr>
          <w:rFonts w:eastAsia="Calibri"/>
          <w:bCs/>
          <w:i/>
          <w:color w:val="000000"/>
          <w:lang w:eastAsia="ar-SA"/>
        </w:rPr>
        <w:t xml:space="preserve">) </w:t>
      </w:r>
    </w:p>
    <w:p w14:paraId="36D06D9E" w14:textId="77777777" w:rsidR="00FA0FD3" w:rsidRPr="007D6465" w:rsidRDefault="00FA0FD3" w:rsidP="00FA0FD3">
      <w:pPr>
        <w:jc w:val="center"/>
        <w:rPr>
          <w:b/>
          <w:bCs/>
          <w:color w:val="FF0000"/>
        </w:rPr>
      </w:pPr>
    </w:p>
    <w:p w14:paraId="750A22DB" w14:textId="7E88208D" w:rsidR="00FA0FD3" w:rsidRPr="007D6465" w:rsidRDefault="00FA0FD3" w:rsidP="00FA0FD3">
      <w:pPr>
        <w:jc w:val="center"/>
        <w:rPr>
          <w:b/>
          <w:bCs/>
        </w:rPr>
      </w:pPr>
      <w:r>
        <w:rPr>
          <w:b/>
          <w:bCs/>
        </w:rPr>
        <w:t xml:space="preserve">Grozījumi Saulkrastu novada </w:t>
      </w:r>
      <w:r w:rsidR="00402F4A">
        <w:rPr>
          <w:b/>
          <w:bCs/>
        </w:rPr>
        <w:t>domes 2023.gada 27.septembra saistošajos noteikumos Nr.16/2023  “</w:t>
      </w:r>
      <w:r w:rsidRPr="007D6465">
        <w:rPr>
          <w:b/>
          <w:bCs/>
        </w:rPr>
        <w:t>Saulkrastu novada pašvaldības nolikums</w:t>
      </w:r>
      <w:r w:rsidR="00402F4A">
        <w:rPr>
          <w:b/>
          <w:bCs/>
        </w:rPr>
        <w:t>”</w:t>
      </w:r>
    </w:p>
    <w:p w14:paraId="20E8314F" w14:textId="77777777" w:rsidR="00FA0FD3" w:rsidRPr="007D6465" w:rsidRDefault="00FA0FD3" w:rsidP="00FA0FD3">
      <w:pPr>
        <w:jc w:val="right"/>
      </w:pPr>
    </w:p>
    <w:p w14:paraId="06B86005" w14:textId="77777777" w:rsidR="00FA0FD3" w:rsidRPr="007D6465" w:rsidRDefault="00FA0FD3" w:rsidP="00FA0FD3">
      <w:pPr>
        <w:jc w:val="right"/>
      </w:pPr>
      <w:r w:rsidRPr="007D6465">
        <w:t xml:space="preserve">Izdoti saskaņā ar Pašvaldību likuma </w:t>
      </w:r>
    </w:p>
    <w:p w14:paraId="6A485BC2" w14:textId="77777777" w:rsidR="00FA0FD3" w:rsidRPr="007D6465" w:rsidRDefault="00FA0FD3" w:rsidP="00FA0FD3">
      <w:pPr>
        <w:jc w:val="right"/>
      </w:pPr>
      <w:bookmarkStart w:id="1" w:name="_Hlk144907879"/>
      <w:r w:rsidRPr="007D6465">
        <w:t xml:space="preserve">10.panta pirmās daļas 1.punktu un  </w:t>
      </w:r>
    </w:p>
    <w:p w14:paraId="74F5074D" w14:textId="77777777" w:rsidR="00FA0FD3" w:rsidRPr="007D6465" w:rsidRDefault="00FA0FD3" w:rsidP="00FA0FD3">
      <w:pPr>
        <w:jc w:val="right"/>
      </w:pPr>
      <w:r w:rsidRPr="007D6465">
        <w:t>49.pantu</w:t>
      </w:r>
    </w:p>
    <w:p w14:paraId="1F46A325" w14:textId="77777777" w:rsidR="004B269C" w:rsidRDefault="004B269C" w:rsidP="00721F46">
      <w:pPr>
        <w:ind w:left="360"/>
        <w:jc w:val="both"/>
      </w:pPr>
      <w:bookmarkStart w:id="2" w:name="_Hlk126303518"/>
      <w:bookmarkEnd w:id="1"/>
      <w:bookmarkEnd w:id="0"/>
    </w:p>
    <w:p w14:paraId="778F6D04" w14:textId="77777777" w:rsidR="004B269C" w:rsidRDefault="004B269C" w:rsidP="00721F46">
      <w:pPr>
        <w:ind w:left="360"/>
        <w:jc w:val="both"/>
      </w:pPr>
    </w:p>
    <w:p w14:paraId="6396B3A1" w14:textId="165E0AE7" w:rsidR="00721F46" w:rsidRDefault="00721F46" w:rsidP="00655896">
      <w:pPr>
        <w:ind w:left="360"/>
        <w:jc w:val="both"/>
      </w:pPr>
      <w:r>
        <w:t xml:space="preserve">Izdarīt Saulkrastu novada domes </w:t>
      </w:r>
      <w:r w:rsidRPr="00721F46">
        <w:rPr>
          <w:rFonts w:eastAsia="Calibri"/>
          <w:bCs/>
          <w:color w:val="000000"/>
          <w:lang w:eastAsia="ar-SA"/>
        </w:rPr>
        <w:t>202</w:t>
      </w:r>
      <w:r w:rsidR="004B269C">
        <w:rPr>
          <w:rFonts w:eastAsia="Calibri"/>
          <w:bCs/>
          <w:color w:val="000000"/>
          <w:lang w:eastAsia="ar-SA"/>
        </w:rPr>
        <w:t>3</w:t>
      </w:r>
      <w:r w:rsidRPr="00721F46">
        <w:rPr>
          <w:rFonts w:eastAsia="Calibri"/>
          <w:bCs/>
          <w:color w:val="000000"/>
          <w:lang w:eastAsia="ar-SA"/>
        </w:rPr>
        <w:t xml:space="preserve">.gada </w:t>
      </w:r>
      <w:r w:rsidR="004B269C">
        <w:rPr>
          <w:rFonts w:eastAsia="Calibri"/>
          <w:bCs/>
          <w:color w:val="000000"/>
          <w:lang w:eastAsia="ar-SA"/>
        </w:rPr>
        <w:t>27</w:t>
      </w:r>
      <w:r w:rsidRPr="00721F46">
        <w:rPr>
          <w:rFonts w:eastAsia="Calibri"/>
          <w:bCs/>
          <w:color w:val="000000"/>
          <w:lang w:eastAsia="ar-SA"/>
        </w:rPr>
        <w:t>.</w:t>
      </w:r>
      <w:r w:rsidR="004B269C">
        <w:rPr>
          <w:rFonts w:eastAsia="Calibri"/>
          <w:bCs/>
          <w:color w:val="000000"/>
          <w:lang w:eastAsia="ar-SA"/>
        </w:rPr>
        <w:t>septembra</w:t>
      </w:r>
      <w:r w:rsidRPr="00721F46">
        <w:rPr>
          <w:rFonts w:eastAsia="Calibri"/>
          <w:bCs/>
          <w:color w:val="000000"/>
          <w:lang w:eastAsia="ar-SA"/>
        </w:rPr>
        <w:t xml:space="preserve"> saistošajos noteikumos Nr. </w:t>
      </w:r>
      <w:r w:rsidR="004B269C">
        <w:rPr>
          <w:rFonts w:eastAsia="Calibri"/>
          <w:bCs/>
          <w:color w:val="000000"/>
          <w:lang w:eastAsia="ar-SA"/>
        </w:rPr>
        <w:t>16</w:t>
      </w:r>
      <w:r w:rsidRPr="00721F46">
        <w:rPr>
          <w:rFonts w:eastAsia="Calibri"/>
          <w:bCs/>
          <w:color w:val="000000"/>
          <w:lang w:eastAsia="ar-SA"/>
        </w:rPr>
        <w:t>/202</w:t>
      </w:r>
      <w:r w:rsidR="004B269C">
        <w:rPr>
          <w:rFonts w:eastAsia="Calibri"/>
          <w:bCs/>
          <w:color w:val="000000"/>
          <w:lang w:eastAsia="ar-SA"/>
        </w:rPr>
        <w:t>3</w:t>
      </w:r>
      <w:r w:rsidRPr="00721F46">
        <w:rPr>
          <w:rFonts w:eastAsia="Calibri"/>
          <w:bCs/>
          <w:color w:val="000000"/>
          <w:lang w:eastAsia="ar-SA"/>
        </w:rPr>
        <w:t xml:space="preserve"> </w:t>
      </w:r>
      <w:r w:rsidRPr="0025271A">
        <w:t>“</w:t>
      </w:r>
      <w:r w:rsidR="00B75824" w:rsidRPr="00B75824">
        <w:t>Saulkrastu novada pašvaldības nolikums</w:t>
      </w:r>
      <w:r w:rsidRPr="0025271A">
        <w:t>” šādus grozījumus</w:t>
      </w:r>
      <w:r>
        <w:t xml:space="preserve">: </w:t>
      </w:r>
    </w:p>
    <w:p w14:paraId="044639FA" w14:textId="152AE020" w:rsidR="00721F46" w:rsidRDefault="00721F46" w:rsidP="00655896">
      <w:pPr>
        <w:ind w:left="360"/>
        <w:jc w:val="both"/>
      </w:pPr>
    </w:p>
    <w:p w14:paraId="28E4D6DC" w14:textId="272635A7" w:rsidR="00721F46" w:rsidRPr="00B75824" w:rsidRDefault="00721F46" w:rsidP="00655896">
      <w:pPr>
        <w:pStyle w:val="ListParagraph"/>
        <w:numPr>
          <w:ilvl w:val="0"/>
          <w:numId w:val="2"/>
        </w:numPr>
        <w:spacing w:after="0" w:line="240" w:lineRule="auto"/>
        <w:jc w:val="both"/>
        <w:rPr>
          <w:rFonts w:ascii="Times New Roman" w:eastAsia="Times New Roman" w:hAnsi="Times New Roman"/>
          <w:sz w:val="24"/>
          <w:szCs w:val="24"/>
        </w:rPr>
      </w:pPr>
      <w:r w:rsidRPr="00B75824">
        <w:rPr>
          <w:rFonts w:ascii="Times New Roman" w:eastAsia="Times New Roman" w:hAnsi="Times New Roman"/>
          <w:sz w:val="24"/>
          <w:szCs w:val="24"/>
        </w:rPr>
        <w:t>Svītrot 5.14.punktā vārdu “novada”.</w:t>
      </w:r>
    </w:p>
    <w:p w14:paraId="7EB4A719" w14:textId="77777777" w:rsidR="00BC08E5" w:rsidRPr="00B75824" w:rsidRDefault="00BC08E5" w:rsidP="00655896">
      <w:pPr>
        <w:pStyle w:val="ListParagraph"/>
        <w:numPr>
          <w:ilvl w:val="0"/>
          <w:numId w:val="2"/>
        </w:numPr>
        <w:spacing w:after="0" w:line="240" w:lineRule="auto"/>
        <w:jc w:val="both"/>
        <w:rPr>
          <w:rFonts w:ascii="Times New Roman" w:eastAsia="Times New Roman" w:hAnsi="Times New Roman"/>
          <w:sz w:val="24"/>
          <w:szCs w:val="24"/>
        </w:rPr>
      </w:pPr>
      <w:r w:rsidRPr="00B75824">
        <w:rPr>
          <w:rFonts w:ascii="Times New Roman" w:eastAsia="Times New Roman" w:hAnsi="Times New Roman"/>
          <w:sz w:val="24"/>
          <w:szCs w:val="24"/>
        </w:rPr>
        <w:t xml:space="preserve">Izteikt </w:t>
      </w:r>
      <w:r w:rsidR="00721F46" w:rsidRPr="00B75824">
        <w:rPr>
          <w:rFonts w:ascii="Times New Roman" w:eastAsia="Times New Roman" w:hAnsi="Times New Roman"/>
          <w:sz w:val="24"/>
          <w:szCs w:val="24"/>
        </w:rPr>
        <w:t xml:space="preserve"> 8.10.punkt</w:t>
      </w:r>
      <w:r w:rsidRPr="00B75824">
        <w:rPr>
          <w:rFonts w:ascii="Times New Roman" w:eastAsia="Times New Roman" w:hAnsi="Times New Roman"/>
          <w:sz w:val="24"/>
          <w:szCs w:val="24"/>
        </w:rPr>
        <w:t>u šādā redakcijā:</w:t>
      </w:r>
    </w:p>
    <w:p w14:paraId="7FE51E95" w14:textId="32B1C181" w:rsidR="00721F46" w:rsidRPr="00B75824" w:rsidRDefault="00BC08E5" w:rsidP="00655896">
      <w:pPr>
        <w:pStyle w:val="ListParagraph"/>
        <w:spacing w:after="0" w:line="240" w:lineRule="auto"/>
        <w:jc w:val="both"/>
        <w:rPr>
          <w:rFonts w:ascii="Times New Roman" w:eastAsia="Times New Roman" w:hAnsi="Times New Roman"/>
          <w:sz w:val="24"/>
          <w:szCs w:val="24"/>
        </w:rPr>
      </w:pPr>
      <w:r w:rsidRPr="00B75824">
        <w:rPr>
          <w:rFonts w:ascii="Times New Roman" w:eastAsia="Times New Roman" w:hAnsi="Times New Roman"/>
          <w:sz w:val="24"/>
          <w:szCs w:val="24"/>
        </w:rPr>
        <w:t>“8.10. Dzimtsarakstu nodaļu darbinieku asociācija”.</w:t>
      </w:r>
    </w:p>
    <w:p w14:paraId="7D995AA8" w14:textId="77777777" w:rsidR="007C55C7" w:rsidRDefault="004B269C" w:rsidP="00655896">
      <w:pPr>
        <w:pStyle w:val="ListParagraph"/>
        <w:numPr>
          <w:ilvl w:val="0"/>
          <w:numId w:val="2"/>
        </w:numPr>
        <w:spacing w:after="0" w:line="240" w:lineRule="auto"/>
        <w:jc w:val="both"/>
        <w:rPr>
          <w:rFonts w:ascii="Times New Roman" w:eastAsia="Times New Roman" w:hAnsi="Times New Roman"/>
          <w:sz w:val="24"/>
          <w:szCs w:val="24"/>
        </w:rPr>
      </w:pPr>
      <w:r w:rsidRPr="00B75824">
        <w:rPr>
          <w:rFonts w:ascii="Times New Roman" w:eastAsia="Times New Roman" w:hAnsi="Times New Roman"/>
          <w:sz w:val="24"/>
          <w:szCs w:val="24"/>
        </w:rPr>
        <w:t xml:space="preserve">Izteikt </w:t>
      </w:r>
      <w:r w:rsidR="00BC08E5" w:rsidRPr="00B75824">
        <w:rPr>
          <w:rFonts w:ascii="Times New Roman" w:eastAsia="Times New Roman" w:hAnsi="Times New Roman"/>
          <w:sz w:val="24"/>
          <w:szCs w:val="24"/>
        </w:rPr>
        <w:t>12.7.apakšpunkt</w:t>
      </w:r>
      <w:r w:rsidRPr="00B75824">
        <w:rPr>
          <w:rFonts w:ascii="Times New Roman" w:eastAsia="Times New Roman" w:hAnsi="Times New Roman"/>
          <w:sz w:val="24"/>
          <w:szCs w:val="24"/>
        </w:rPr>
        <w:t>u šādā redakcijā:</w:t>
      </w:r>
    </w:p>
    <w:p w14:paraId="68592EB4" w14:textId="0EC38386" w:rsidR="00BC08E5" w:rsidRPr="00B75824" w:rsidRDefault="004B269C" w:rsidP="007C55C7">
      <w:pPr>
        <w:pStyle w:val="ListParagraph"/>
        <w:spacing w:after="0" w:line="240" w:lineRule="auto"/>
        <w:jc w:val="both"/>
        <w:rPr>
          <w:rFonts w:ascii="Times New Roman" w:eastAsia="Times New Roman" w:hAnsi="Times New Roman"/>
          <w:sz w:val="24"/>
          <w:szCs w:val="24"/>
        </w:rPr>
      </w:pPr>
      <w:r w:rsidRPr="00B75824">
        <w:rPr>
          <w:rFonts w:ascii="Times New Roman" w:eastAsia="Times New Roman" w:hAnsi="Times New Roman"/>
          <w:sz w:val="24"/>
          <w:szCs w:val="24"/>
        </w:rPr>
        <w:t xml:space="preserve"> “</w:t>
      </w:r>
      <w:r w:rsidR="007C55C7" w:rsidRPr="007C55C7">
        <w:rPr>
          <w:rFonts w:ascii="Times New Roman" w:eastAsia="Times New Roman" w:hAnsi="Times New Roman"/>
          <w:i/>
          <w:iCs/>
          <w:sz w:val="24"/>
          <w:szCs w:val="24"/>
        </w:rPr>
        <w:t>12.7. pašvaldības un domes vārdā paraksta līgumus, pilnvaras un citus juridiskos dokumentus domes noteiktajā kārtībā</w:t>
      </w:r>
      <w:r w:rsidR="007C55C7">
        <w:rPr>
          <w:rFonts w:ascii="Times New Roman" w:eastAsia="Times New Roman" w:hAnsi="Times New Roman"/>
          <w:sz w:val="24"/>
          <w:szCs w:val="24"/>
        </w:rPr>
        <w:t>.</w:t>
      </w:r>
      <w:r w:rsidRPr="00B75824">
        <w:rPr>
          <w:rFonts w:ascii="Times New Roman" w:eastAsia="Times New Roman" w:hAnsi="Times New Roman"/>
          <w:sz w:val="24"/>
          <w:szCs w:val="24"/>
        </w:rPr>
        <w:t>”</w:t>
      </w:r>
      <w:r w:rsidR="00B75824">
        <w:rPr>
          <w:rFonts w:ascii="Times New Roman" w:eastAsia="Times New Roman" w:hAnsi="Times New Roman"/>
          <w:sz w:val="24"/>
          <w:szCs w:val="24"/>
        </w:rPr>
        <w:t>.</w:t>
      </w:r>
    </w:p>
    <w:p w14:paraId="4A2E77F0" w14:textId="15B0271C" w:rsidR="00BA7089" w:rsidRPr="00B75824" w:rsidRDefault="00BA7089" w:rsidP="00655896">
      <w:pPr>
        <w:pStyle w:val="ListParagraph"/>
        <w:numPr>
          <w:ilvl w:val="0"/>
          <w:numId w:val="2"/>
        </w:numPr>
        <w:spacing w:after="0" w:line="240" w:lineRule="auto"/>
        <w:jc w:val="both"/>
        <w:rPr>
          <w:rFonts w:ascii="Times New Roman" w:eastAsia="Times New Roman" w:hAnsi="Times New Roman"/>
          <w:sz w:val="24"/>
          <w:szCs w:val="24"/>
        </w:rPr>
      </w:pPr>
      <w:r w:rsidRPr="00B75824">
        <w:rPr>
          <w:rFonts w:ascii="Times New Roman" w:eastAsia="Times New Roman" w:hAnsi="Times New Roman"/>
          <w:sz w:val="24"/>
          <w:szCs w:val="24"/>
        </w:rPr>
        <w:t>Papildināt noteikumus ar 1.pielikumu redakcijā, kas pievienota pie šiem noteikumiem, k</w:t>
      </w:r>
      <w:r w:rsidR="004B269C" w:rsidRPr="00B75824">
        <w:rPr>
          <w:rFonts w:ascii="Times New Roman" w:eastAsia="Times New Roman" w:hAnsi="Times New Roman"/>
          <w:sz w:val="24"/>
          <w:szCs w:val="24"/>
        </w:rPr>
        <w:t>ā</w:t>
      </w:r>
      <w:r w:rsidRPr="00B75824">
        <w:rPr>
          <w:rFonts w:ascii="Times New Roman" w:eastAsia="Times New Roman" w:hAnsi="Times New Roman"/>
          <w:sz w:val="24"/>
          <w:szCs w:val="24"/>
        </w:rPr>
        <w:t xml:space="preserve"> pielikums.</w:t>
      </w:r>
    </w:p>
    <w:p w14:paraId="651E9DC6" w14:textId="77777777" w:rsidR="00721F46" w:rsidRPr="00B75824" w:rsidRDefault="00721F46" w:rsidP="00655896">
      <w:pPr>
        <w:pStyle w:val="ListParagraph"/>
        <w:spacing w:after="0" w:line="240" w:lineRule="auto"/>
        <w:ind w:left="1080"/>
        <w:rPr>
          <w:rFonts w:ascii="Times New Roman" w:eastAsia="Times New Roman" w:hAnsi="Times New Roman"/>
          <w:sz w:val="24"/>
          <w:szCs w:val="24"/>
        </w:rPr>
      </w:pPr>
    </w:p>
    <w:bookmarkEnd w:id="2"/>
    <w:p w14:paraId="7E8D56B2" w14:textId="77777777" w:rsidR="00FA0FD3" w:rsidRPr="007D6465" w:rsidRDefault="00FA0FD3" w:rsidP="00655896">
      <w:r w:rsidRPr="007D6465">
        <w:t xml:space="preserve">Saulkrastu novada pašvaldības domes priekšsēdētājs </w:t>
      </w:r>
      <w:r>
        <w:tab/>
      </w:r>
      <w:r>
        <w:tab/>
      </w:r>
      <w:r>
        <w:tab/>
      </w:r>
      <w:r>
        <w:tab/>
      </w:r>
      <w:r w:rsidRPr="007D6465">
        <w:t>N. Līcis</w:t>
      </w:r>
    </w:p>
    <w:p w14:paraId="0F43F942" w14:textId="77777777" w:rsidR="00FA0FD3" w:rsidRDefault="00FA0FD3" w:rsidP="00655896">
      <w:r>
        <w:br w:type="page"/>
      </w:r>
    </w:p>
    <w:p w14:paraId="3DBDFF91" w14:textId="77777777" w:rsidR="00FA0FD3" w:rsidRPr="004A771F" w:rsidRDefault="00FA0FD3" w:rsidP="00FA0FD3">
      <w:pPr>
        <w:jc w:val="center"/>
        <w:rPr>
          <w:b/>
          <w:bCs/>
        </w:rPr>
      </w:pPr>
      <w:r w:rsidRPr="004A771F">
        <w:rPr>
          <w:b/>
          <w:bCs/>
        </w:rPr>
        <w:lastRenderedPageBreak/>
        <w:t>Saulkrastu novada domes saistošo noteikumu “Saulkrastu novada pašvaldības nolikums”</w:t>
      </w:r>
      <w:r>
        <w:rPr>
          <w:b/>
          <w:bCs/>
        </w:rPr>
        <w:t xml:space="preserve"> </w:t>
      </w:r>
      <w:r w:rsidRPr="004A771F">
        <w:rPr>
          <w:b/>
          <w:bCs/>
        </w:rPr>
        <w:t>paskaidrojuma raksts</w:t>
      </w:r>
    </w:p>
    <w:p w14:paraId="3D02260F" w14:textId="77777777" w:rsidR="00FA0FD3" w:rsidRPr="007D6465" w:rsidRDefault="00FA0FD3" w:rsidP="00FA0FD3">
      <w:pPr>
        <w:widowControl w:val="0"/>
        <w:suppressAutoHyphens/>
        <w:jc w:val="center"/>
      </w:pPr>
    </w:p>
    <w:tbl>
      <w:tblPr>
        <w:tblStyle w:val="TableGrid87"/>
        <w:tblW w:w="9209" w:type="dxa"/>
        <w:tblLook w:val="04A0" w:firstRow="1" w:lastRow="0" w:firstColumn="1" w:lastColumn="0" w:noHBand="0" w:noVBand="1"/>
      </w:tblPr>
      <w:tblGrid>
        <w:gridCol w:w="2830"/>
        <w:gridCol w:w="6379"/>
      </w:tblGrid>
      <w:tr w:rsidR="00FA0FD3" w:rsidRPr="004A771F" w14:paraId="33EE71EF" w14:textId="77777777" w:rsidTr="00451C2D">
        <w:tc>
          <w:tcPr>
            <w:tcW w:w="2830" w:type="dxa"/>
          </w:tcPr>
          <w:p w14:paraId="167AD2C3" w14:textId="77777777" w:rsidR="00FA0FD3" w:rsidRPr="004A771F" w:rsidRDefault="00FA0FD3" w:rsidP="00451C2D">
            <w:pPr>
              <w:widowControl w:val="0"/>
              <w:suppressAutoHyphens/>
              <w:jc w:val="center"/>
              <w:rPr>
                <w:sz w:val="23"/>
                <w:szCs w:val="23"/>
              </w:rPr>
            </w:pPr>
            <w:smartTag w:uri="schemas-tilde-lv/tildestengine" w:element="veidnes">
              <w:smartTagPr>
                <w:attr w:name="baseform" w:val="paskaidrojum|s"/>
                <w:attr w:name="id" w:val="-1"/>
                <w:attr w:name="text" w:val="paskaidrojuma"/>
              </w:smartTagPr>
              <w:r w:rsidRPr="004A771F">
                <w:rPr>
                  <w:sz w:val="23"/>
                  <w:szCs w:val="23"/>
                </w:rPr>
                <w:t>Paskaidrojuma</w:t>
              </w:r>
            </w:smartTag>
            <w:r w:rsidRPr="004A771F">
              <w:rPr>
                <w:sz w:val="23"/>
                <w:szCs w:val="23"/>
              </w:rPr>
              <w:t xml:space="preserve"> raksta sadaļas</w:t>
            </w:r>
          </w:p>
        </w:tc>
        <w:tc>
          <w:tcPr>
            <w:tcW w:w="6379" w:type="dxa"/>
          </w:tcPr>
          <w:p w14:paraId="00F436FE" w14:textId="77777777" w:rsidR="00FA0FD3" w:rsidRPr="004A771F" w:rsidRDefault="00FA0FD3" w:rsidP="00451C2D">
            <w:pPr>
              <w:widowControl w:val="0"/>
              <w:suppressAutoHyphens/>
              <w:jc w:val="center"/>
              <w:rPr>
                <w:sz w:val="23"/>
                <w:szCs w:val="23"/>
              </w:rPr>
            </w:pPr>
            <w:r w:rsidRPr="004A771F">
              <w:rPr>
                <w:sz w:val="23"/>
                <w:szCs w:val="23"/>
              </w:rPr>
              <w:t>Norādāmā informācija</w:t>
            </w:r>
          </w:p>
        </w:tc>
      </w:tr>
      <w:tr w:rsidR="00FA0FD3" w:rsidRPr="004A771F" w14:paraId="390333B1" w14:textId="77777777" w:rsidTr="0068523E">
        <w:trPr>
          <w:trHeight w:val="8820"/>
        </w:trPr>
        <w:tc>
          <w:tcPr>
            <w:tcW w:w="2830" w:type="dxa"/>
          </w:tcPr>
          <w:p w14:paraId="5D95B87D" w14:textId="77777777" w:rsidR="00FA0FD3" w:rsidRPr="004A771F" w:rsidRDefault="00FA0FD3" w:rsidP="00451C2D">
            <w:pPr>
              <w:widowControl w:val="0"/>
              <w:suppressAutoHyphens/>
              <w:jc w:val="both"/>
              <w:rPr>
                <w:sz w:val="23"/>
                <w:szCs w:val="23"/>
              </w:rPr>
            </w:pPr>
            <w:r w:rsidRPr="004A771F">
              <w:rPr>
                <w:sz w:val="23"/>
                <w:szCs w:val="23"/>
              </w:rPr>
              <w:t>Mērķis</w:t>
            </w:r>
          </w:p>
        </w:tc>
        <w:tc>
          <w:tcPr>
            <w:tcW w:w="6379" w:type="dxa"/>
          </w:tcPr>
          <w:p w14:paraId="62C2ACEC" w14:textId="77777777" w:rsidR="00B2721E" w:rsidRDefault="00B2721E" w:rsidP="007C409B">
            <w:pPr>
              <w:shd w:val="clear" w:color="auto" w:fill="FFFFFF"/>
              <w:jc w:val="both"/>
              <w:rPr>
                <w:sz w:val="23"/>
                <w:szCs w:val="23"/>
              </w:rPr>
            </w:pPr>
            <w:r>
              <w:rPr>
                <w:sz w:val="23"/>
                <w:szCs w:val="23"/>
              </w:rPr>
              <w:t xml:space="preserve">Saistošo noteikumu mērķis ir nodrošināt nolikuma atbilstību pieņemtajiem lēmumiem par </w:t>
            </w:r>
            <w:r w:rsidRPr="00B2721E">
              <w:rPr>
                <w:sz w:val="23"/>
                <w:szCs w:val="23"/>
              </w:rPr>
              <w:t>dalīb</w:t>
            </w:r>
            <w:r>
              <w:rPr>
                <w:sz w:val="23"/>
                <w:szCs w:val="23"/>
              </w:rPr>
              <w:t>u</w:t>
            </w:r>
            <w:r w:rsidRPr="00B2721E">
              <w:rPr>
                <w:sz w:val="23"/>
                <w:szCs w:val="23"/>
              </w:rPr>
              <w:t xml:space="preserve"> biedrībās</w:t>
            </w:r>
            <w:r>
              <w:rPr>
                <w:sz w:val="23"/>
                <w:szCs w:val="23"/>
              </w:rPr>
              <w:t>, kā arī veikt redakcionālus precizējumus.</w:t>
            </w:r>
          </w:p>
          <w:p w14:paraId="6BEF73BF" w14:textId="55D07477" w:rsidR="00B2721E" w:rsidRDefault="007C409B" w:rsidP="007C409B">
            <w:pPr>
              <w:shd w:val="clear" w:color="auto" w:fill="FFFFFF"/>
              <w:jc w:val="both"/>
              <w:rPr>
                <w:sz w:val="23"/>
                <w:szCs w:val="23"/>
              </w:rPr>
            </w:pPr>
            <w:r>
              <w:rPr>
                <w:sz w:val="23"/>
                <w:szCs w:val="23"/>
              </w:rPr>
              <w:t xml:space="preserve">2023.gada 27.decembrī Saulkrastu novada domes sēdē tika pieņemts lēmums Nr. </w:t>
            </w:r>
            <w:r w:rsidRPr="007C409B">
              <w:rPr>
                <w:sz w:val="23"/>
                <w:szCs w:val="23"/>
              </w:rPr>
              <w:t>1400</w:t>
            </w:r>
            <w:r w:rsidR="00B2721E">
              <w:rPr>
                <w:sz w:val="23"/>
                <w:szCs w:val="23"/>
              </w:rPr>
              <w:t>,</w:t>
            </w:r>
            <w:r w:rsidRPr="007C409B">
              <w:rPr>
                <w:sz w:val="23"/>
                <w:szCs w:val="23"/>
              </w:rPr>
              <w:t xml:space="preserve"> ar kuru nolemts izbeigt Saulkrastu novada pašvaldības dalību biedrībā “Lauku Attīstības Partnerība”, </w:t>
            </w:r>
            <w:proofErr w:type="spellStart"/>
            <w:r w:rsidRPr="007C409B">
              <w:rPr>
                <w:sz w:val="23"/>
                <w:szCs w:val="23"/>
              </w:rPr>
              <w:t>reģ</w:t>
            </w:r>
            <w:proofErr w:type="spellEnd"/>
            <w:r w:rsidRPr="007C409B">
              <w:rPr>
                <w:sz w:val="23"/>
                <w:szCs w:val="23"/>
              </w:rPr>
              <w:t>. Nr. 40008106708</w:t>
            </w:r>
            <w:r>
              <w:rPr>
                <w:sz w:val="23"/>
                <w:szCs w:val="23"/>
              </w:rPr>
              <w:t>, kā arī</w:t>
            </w:r>
            <w:r w:rsidR="00B2721E">
              <w:rPr>
                <w:sz w:val="23"/>
                <w:szCs w:val="23"/>
              </w:rPr>
              <w:t xml:space="preserve"> lēmumu </w:t>
            </w:r>
            <w:r w:rsidR="00B2721E" w:rsidRPr="00B2721E">
              <w:rPr>
                <w:sz w:val="23"/>
                <w:szCs w:val="23"/>
              </w:rPr>
              <w:t>Nr.1409</w:t>
            </w:r>
            <w:r w:rsidR="00B2721E">
              <w:rPr>
                <w:sz w:val="23"/>
                <w:szCs w:val="23"/>
              </w:rPr>
              <w:t xml:space="preserve">, ar kuru nolemts </w:t>
            </w:r>
            <w:r w:rsidR="00B2721E" w:rsidRPr="00B2721E">
              <w:rPr>
                <w:sz w:val="23"/>
                <w:szCs w:val="23"/>
              </w:rPr>
              <w:t xml:space="preserve">Saulkrastu novada pašvaldībai iestāties biedrībā „Dzimtsarakstu nodaļu darbinieku asociācija”, </w:t>
            </w:r>
            <w:proofErr w:type="spellStart"/>
            <w:r w:rsidR="00B2721E" w:rsidRPr="00B2721E">
              <w:rPr>
                <w:sz w:val="23"/>
                <w:szCs w:val="23"/>
              </w:rPr>
              <w:t>reģ</w:t>
            </w:r>
            <w:proofErr w:type="spellEnd"/>
            <w:r w:rsidR="00B2721E" w:rsidRPr="00B2721E">
              <w:rPr>
                <w:sz w:val="23"/>
                <w:szCs w:val="23"/>
              </w:rPr>
              <w:t>. Nr.40008248596</w:t>
            </w:r>
            <w:r w:rsidR="00B2721E">
              <w:rPr>
                <w:sz w:val="23"/>
                <w:szCs w:val="23"/>
              </w:rPr>
              <w:t>, līdz ar to precizējams pašvaldības nolikuma 8.punkts par p</w:t>
            </w:r>
            <w:r w:rsidR="00B2721E" w:rsidRPr="00B2721E">
              <w:rPr>
                <w:sz w:val="23"/>
                <w:szCs w:val="23"/>
              </w:rPr>
              <w:t>ašvaldība</w:t>
            </w:r>
            <w:r w:rsidR="00B2721E">
              <w:rPr>
                <w:sz w:val="23"/>
                <w:szCs w:val="23"/>
              </w:rPr>
              <w:t>s</w:t>
            </w:r>
            <w:r w:rsidR="00B2721E" w:rsidRPr="00B2721E">
              <w:rPr>
                <w:sz w:val="23"/>
                <w:szCs w:val="23"/>
              </w:rPr>
              <w:t xml:space="preserve"> dalīb</w:t>
            </w:r>
            <w:r w:rsidR="00B2721E">
              <w:rPr>
                <w:sz w:val="23"/>
                <w:szCs w:val="23"/>
              </w:rPr>
              <w:t>u</w:t>
            </w:r>
            <w:r w:rsidR="00B2721E" w:rsidRPr="00B2721E">
              <w:rPr>
                <w:sz w:val="23"/>
                <w:szCs w:val="23"/>
              </w:rPr>
              <w:t xml:space="preserve"> biedrībās (nodibinājumos) un nevalstiskajās organizācijās</w:t>
            </w:r>
            <w:r w:rsidR="00B2721E">
              <w:rPr>
                <w:sz w:val="23"/>
                <w:szCs w:val="23"/>
              </w:rPr>
              <w:t>.</w:t>
            </w:r>
          </w:p>
          <w:p w14:paraId="3910CD9A" w14:textId="1A04342D" w:rsidR="00C85234" w:rsidRPr="00C85234" w:rsidRDefault="00C85234" w:rsidP="007C409B">
            <w:pPr>
              <w:shd w:val="clear" w:color="auto" w:fill="FFFFFF"/>
              <w:jc w:val="both"/>
              <w:rPr>
                <w:sz w:val="23"/>
                <w:szCs w:val="23"/>
              </w:rPr>
            </w:pPr>
            <w:r>
              <w:rPr>
                <w:sz w:val="23"/>
                <w:szCs w:val="23"/>
              </w:rPr>
              <w:t>Laikā pēc pašvaldības nolikuma spēkā stāšanās ir konstatēta neprecizitāte pašvaldības iestādes “</w:t>
            </w:r>
            <w:r w:rsidRPr="00C85234">
              <w:rPr>
                <w:sz w:val="23"/>
                <w:szCs w:val="23"/>
              </w:rPr>
              <w:t>Saulkrastu sporta un ģimeņu centrs” nosaukumā, līdz ar to iestādes nosaukums precizējams atbilstoši LR Uzņēmuma reģistra datiem.</w:t>
            </w:r>
          </w:p>
          <w:p w14:paraId="2E525214" w14:textId="7A3DC3CF" w:rsidR="00C85234" w:rsidRDefault="00C85234" w:rsidP="007C409B">
            <w:pPr>
              <w:shd w:val="clear" w:color="auto" w:fill="FFFFFF"/>
              <w:jc w:val="both"/>
              <w:rPr>
                <w:sz w:val="23"/>
                <w:szCs w:val="23"/>
              </w:rPr>
            </w:pPr>
            <w:r>
              <w:rPr>
                <w:sz w:val="23"/>
                <w:szCs w:val="23"/>
              </w:rPr>
              <w:t>Pašvaldības nolikuma 12.7.apakšpunkts noteic kārtību, kādā domes priekšsēdētājs ir tiesīgs parakstīt līgumus un citus dokumentus.</w:t>
            </w:r>
          </w:p>
          <w:p w14:paraId="2E8DD775" w14:textId="4034F558" w:rsidR="00C85234" w:rsidRDefault="00C85234" w:rsidP="007C409B">
            <w:pPr>
              <w:shd w:val="clear" w:color="auto" w:fill="FFFFFF"/>
              <w:jc w:val="both"/>
              <w:rPr>
                <w:sz w:val="23"/>
                <w:szCs w:val="23"/>
              </w:rPr>
            </w:pPr>
            <w:r>
              <w:rPr>
                <w:sz w:val="23"/>
                <w:szCs w:val="23"/>
              </w:rPr>
              <w:t xml:space="preserve">Nolikuma piemērošanas gaitā ir secināts, ka priekšsēdētāja tiesības parakstīt līgumus vienīgu uz domes lēmuma pamata, būtiski kavē pašvaldības darbu. Līdz ar to ir pārskatīts 12.7.apakšpunkts paredzot, ka </w:t>
            </w:r>
            <w:r w:rsidR="0068523E" w:rsidRPr="0068523E">
              <w:rPr>
                <w:sz w:val="23"/>
                <w:szCs w:val="23"/>
              </w:rPr>
              <w:t>Domes priekšsēdētājs papildus Pašvaldību likumā noteiktajam, paraksta līgumus: sadarbības līgumus, deleģēšanas līgumus, pilnvarojuma līgumus, nodomu protokolus, vienošanās par sadarbību, izlīgumus, ziedojumu līgumus, kā arī līgumus, kuru parakstīšana nav citu Saulkrastu novada pašvaldības amatpersonu kompetencē, vai kuru parakstīšana noteikta citos normatīvajos aktos. Ja lēmumu par līgumu noslēgšanu pieņem Dome, lēmumā var norādīt līguma noslēgšanai pilnvaroto personu un termiņu līguma noslēgšanai.</w:t>
            </w:r>
          </w:p>
          <w:p w14:paraId="4AB50CD5" w14:textId="77777777" w:rsidR="0068523E" w:rsidRDefault="0068523E" w:rsidP="007C409B">
            <w:pPr>
              <w:shd w:val="clear" w:color="auto" w:fill="FFFFFF"/>
              <w:jc w:val="both"/>
              <w:rPr>
                <w:sz w:val="23"/>
                <w:szCs w:val="23"/>
              </w:rPr>
            </w:pPr>
          </w:p>
          <w:p w14:paraId="71900C55" w14:textId="18E9B8D6" w:rsidR="00FA0FD3" w:rsidRPr="004A771F" w:rsidRDefault="0068523E" w:rsidP="007C409B">
            <w:pPr>
              <w:shd w:val="clear" w:color="auto" w:fill="FFFFFF"/>
              <w:jc w:val="both"/>
              <w:rPr>
                <w:sz w:val="23"/>
                <w:szCs w:val="23"/>
              </w:rPr>
            </w:pPr>
            <w:r>
              <w:rPr>
                <w:sz w:val="23"/>
                <w:szCs w:val="23"/>
              </w:rPr>
              <w:t xml:space="preserve">Ar saistošajiem noteikumiem pašvaldības nolikumam tiek pievienota </w:t>
            </w:r>
            <w:r w:rsidRPr="0068523E">
              <w:rPr>
                <w:sz w:val="23"/>
                <w:szCs w:val="23"/>
              </w:rPr>
              <w:t xml:space="preserve">Pašvaldības administrācijas </w:t>
            </w:r>
            <w:r w:rsidR="007C55C7">
              <w:rPr>
                <w:sz w:val="23"/>
                <w:szCs w:val="23"/>
              </w:rPr>
              <w:t xml:space="preserve">un domes </w:t>
            </w:r>
            <w:r w:rsidRPr="0068523E">
              <w:rPr>
                <w:sz w:val="23"/>
                <w:szCs w:val="23"/>
              </w:rPr>
              <w:t>institucionālā struktūra</w:t>
            </w:r>
            <w:r>
              <w:rPr>
                <w:sz w:val="23"/>
                <w:szCs w:val="23"/>
              </w:rPr>
              <w:t xml:space="preserve"> (shēma)</w:t>
            </w:r>
            <w:r w:rsidR="00FA0FD3" w:rsidRPr="004A771F">
              <w:rPr>
                <w:sz w:val="23"/>
                <w:szCs w:val="23"/>
              </w:rPr>
              <w:t>.</w:t>
            </w:r>
          </w:p>
          <w:p w14:paraId="3E36024E" w14:textId="77777777" w:rsidR="00FA0FD3" w:rsidRPr="004A771F" w:rsidRDefault="00FA0FD3" w:rsidP="00451C2D">
            <w:pPr>
              <w:shd w:val="clear" w:color="auto" w:fill="FFFFFF"/>
              <w:jc w:val="both"/>
              <w:rPr>
                <w:sz w:val="23"/>
                <w:szCs w:val="23"/>
              </w:rPr>
            </w:pPr>
          </w:p>
        </w:tc>
      </w:tr>
      <w:tr w:rsidR="00FA0FD3" w:rsidRPr="004A771F" w14:paraId="6617FE87" w14:textId="77777777" w:rsidTr="00451C2D">
        <w:tc>
          <w:tcPr>
            <w:tcW w:w="2830" w:type="dxa"/>
          </w:tcPr>
          <w:p w14:paraId="4AE2E079" w14:textId="77777777" w:rsidR="00FA0FD3" w:rsidRPr="004A771F" w:rsidRDefault="00FA0FD3" w:rsidP="00451C2D">
            <w:pPr>
              <w:jc w:val="both"/>
              <w:rPr>
                <w:sz w:val="23"/>
                <w:szCs w:val="23"/>
              </w:rPr>
            </w:pPr>
            <w:r w:rsidRPr="004A771F">
              <w:rPr>
                <w:sz w:val="23"/>
                <w:szCs w:val="23"/>
              </w:rPr>
              <w:t>Nepieciešamības pamatojumu, tostarp raksturojot iespējamās alternatīvas, kas neparedz tiesiskā regulējuma izstrādi</w:t>
            </w:r>
          </w:p>
        </w:tc>
        <w:tc>
          <w:tcPr>
            <w:tcW w:w="6379" w:type="dxa"/>
          </w:tcPr>
          <w:p w14:paraId="01DE987D" w14:textId="7C51800D" w:rsidR="0068523E" w:rsidRDefault="0068523E" w:rsidP="0068523E">
            <w:pPr>
              <w:jc w:val="both"/>
              <w:rPr>
                <w:sz w:val="23"/>
                <w:szCs w:val="23"/>
              </w:rPr>
            </w:pPr>
            <w:r w:rsidRPr="0068523E">
              <w:rPr>
                <w:sz w:val="23"/>
                <w:szCs w:val="23"/>
              </w:rPr>
              <w:t>2009.</w:t>
            </w:r>
            <w:r w:rsidR="00BD6B92">
              <w:rPr>
                <w:sz w:val="23"/>
                <w:szCs w:val="23"/>
              </w:rPr>
              <w:t>gada 3.februāra</w:t>
            </w:r>
            <w:r>
              <w:rPr>
                <w:sz w:val="23"/>
                <w:szCs w:val="23"/>
              </w:rPr>
              <w:t xml:space="preserve"> Ministru kabineta noteikumu Nr.108 “</w:t>
            </w:r>
            <w:r w:rsidRPr="00BD6B92">
              <w:rPr>
                <w:sz w:val="23"/>
                <w:szCs w:val="23"/>
              </w:rPr>
              <w:t>Normatīvo aktu projektu sagatavošanas noteikumi” 186.punkts noteic, ka, l</w:t>
            </w:r>
            <w:r w:rsidRPr="0068523E">
              <w:rPr>
                <w:sz w:val="23"/>
                <w:szCs w:val="23"/>
              </w:rPr>
              <w:t>ai izdarītu grozījumus pašvaldību saistošajos noteikumos, sagatavo pašvaldību saistošo noteikumu grozījumu projektu.</w:t>
            </w:r>
            <w:r>
              <w:rPr>
                <w:sz w:val="23"/>
                <w:szCs w:val="23"/>
              </w:rPr>
              <w:t xml:space="preserve"> Līdz ar to, lai</w:t>
            </w:r>
            <w:r w:rsidRPr="004A771F">
              <w:rPr>
                <w:sz w:val="23"/>
                <w:szCs w:val="23"/>
              </w:rPr>
              <w:t xml:space="preserve"> </w:t>
            </w:r>
            <w:r>
              <w:rPr>
                <w:sz w:val="23"/>
                <w:szCs w:val="23"/>
              </w:rPr>
              <w:t xml:space="preserve">nodrošināt nolikuma atbilstību pieņemtajiem lēmumiem par </w:t>
            </w:r>
            <w:r w:rsidRPr="00B2721E">
              <w:rPr>
                <w:sz w:val="23"/>
                <w:szCs w:val="23"/>
              </w:rPr>
              <w:t>dalīb</w:t>
            </w:r>
            <w:r>
              <w:rPr>
                <w:sz w:val="23"/>
                <w:szCs w:val="23"/>
              </w:rPr>
              <w:t>u</w:t>
            </w:r>
            <w:r w:rsidRPr="00B2721E">
              <w:rPr>
                <w:sz w:val="23"/>
                <w:szCs w:val="23"/>
              </w:rPr>
              <w:t xml:space="preserve"> biedrībās</w:t>
            </w:r>
            <w:r>
              <w:rPr>
                <w:sz w:val="23"/>
                <w:szCs w:val="23"/>
              </w:rPr>
              <w:t xml:space="preserve">, </w:t>
            </w:r>
            <w:r w:rsidR="00BD6B92">
              <w:rPr>
                <w:sz w:val="23"/>
                <w:szCs w:val="23"/>
              </w:rPr>
              <w:t>un</w:t>
            </w:r>
            <w:r>
              <w:rPr>
                <w:sz w:val="23"/>
                <w:szCs w:val="23"/>
              </w:rPr>
              <w:t xml:space="preserve"> veikt</w:t>
            </w:r>
            <w:r w:rsidR="00BD6B92">
              <w:rPr>
                <w:sz w:val="23"/>
                <w:szCs w:val="23"/>
              </w:rPr>
              <w:t>u</w:t>
            </w:r>
            <w:r>
              <w:rPr>
                <w:sz w:val="23"/>
                <w:szCs w:val="23"/>
              </w:rPr>
              <w:t xml:space="preserve"> redakcionālus precizējumus</w:t>
            </w:r>
            <w:r w:rsidR="00BD6B92">
              <w:rPr>
                <w:sz w:val="23"/>
                <w:szCs w:val="23"/>
              </w:rPr>
              <w:t>, ir nepieciešama tiesiskā regulējuma- saistošo noteikumu- izstrāde</w:t>
            </w:r>
            <w:r>
              <w:rPr>
                <w:sz w:val="23"/>
                <w:szCs w:val="23"/>
              </w:rPr>
              <w:t>.</w:t>
            </w:r>
          </w:p>
          <w:p w14:paraId="17279F53" w14:textId="538CB246" w:rsidR="0068523E" w:rsidRPr="004A771F" w:rsidRDefault="0068523E" w:rsidP="00451C2D">
            <w:pPr>
              <w:jc w:val="both"/>
              <w:rPr>
                <w:sz w:val="23"/>
                <w:szCs w:val="23"/>
              </w:rPr>
            </w:pPr>
          </w:p>
        </w:tc>
      </w:tr>
      <w:tr w:rsidR="00FA0FD3" w:rsidRPr="004A771F" w14:paraId="3C1A4215" w14:textId="77777777" w:rsidTr="00451C2D">
        <w:tc>
          <w:tcPr>
            <w:tcW w:w="2830" w:type="dxa"/>
          </w:tcPr>
          <w:p w14:paraId="418C76E8" w14:textId="77777777" w:rsidR="00FA0FD3" w:rsidRPr="004A771F" w:rsidRDefault="00FA0FD3" w:rsidP="00451C2D">
            <w:pPr>
              <w:jc w:val="both"/>
              <w:rPr>
                <w:sz w:val="23"/>
                <w:szCs w:val="23"/>
              </w:rPr>
            </w:pPr>
            <w:r w:rsidRPr="004A771F">
              <w:rPr>
                <w:sz w:val="23"/>
                <w:szCs w:val="23"/>
              </w:rPr>
              <w:t xml:space="preserve">Fiskālo ietekmi uz pašvaldības budžetu, iekļaujot attiecīgus aprēķinus (izņemot saistošo </w:t>
            </w:r>
            <w:r w:rsidRPr="004A771F">
              <w:rPr>
                <w:sz w:val="23"/>
                <w:szCs w:val="23"/>
              </w:rPr>
              <w:lastRenderedPageBreak/>
              <w:t>noteikumu projektu par pašvaldības nodevām, kam nenorāda plānoto ietekmi uz pašvaldības budžetu)</w:t>
            </w:r>
          </w:p>
        </w:tc>
        <w:tc>
          <w:tcPr>
            <w:tcW w:w="6379" w:type="dxa"/>
          </w:tcPr>
          <w:p w14:paraId="0C0BCF3E" w14:textId="224EE928" w:rsidR="00FA0FD3" w:rsidRPr="004A771F" w:rsidRDefault="00BD6B92" w:rsidP="00451C2D">
            <w:pPr>
              <w:jc w:val="both"/>
              <w:rPr>
                <w:sz w:val="23"/>
                <w:szCs w:val="23"/>
              </w:rPr>
            </w:pPr>
            <w:r w:rsidRPr="00BD6B92">
              <w:rPr>
                <w:sz w:val="23"/>
                <w:szCs w:val="23"/>
              </w:rPr>
              <w:lastRenderedPageBreak/>
              <w:t>Ņemot vērā, ka pašvaldība iestājas</w:t>
            </w:r>
            <w:r w:rsidRPr="00B2721E">
              <w:rPr>
                <w:sz w:val="23"/>
                <w:szCs w:val="23"/>
              </w:rPr>
              <w:t xml:space="preserve"> biedrībā „Dzimtsarakstu nodaļu darbinieku asociācija”</w:t>
            </w:r>
            <w:r>
              <w:rPr>
                <w:sz w:val="23"/>
                <w:szCs w:val="23"/>
              </w:rPr>
              <w:t xml:space="preserve"> ir maksājam </w:t>
            </w:r>
            <w:r w:rsidRPr="00BD6B92">
              <w:rPr>
                <w:sz w:val="23"/>
                <w:szCs w:val="23"/>
              </w:rPr>
              <w:t xml:space="preserve">iestāšanās maksa 30.00 (trīsdesmit) </w:t>
            </w:r>
            <w:proofErr w:type="spellStart"/>
            <w:r w:rsidRPr="00BD6B92">
              <w:rPr>
                <w:i/>
                <w:iCs/>
                <w:sz w:val="23"/>
                <w:szCs w:val="23"/>
              </w:rPr>
              <w:t>euro</w:t>
            </w:r>
            <w:proofErr w:type="spellEnd"/>
            <w:r w:rsidRPr="00BD6B92">
              <w:rPr>
                <w:sz w:val="23"/>
                <w:szCs w:val="23"/>
              </w:rPr>
              <w:t xml:space="preserve"> un pašvaldības biedra maks</w:t>
            </w:r>
            <w:r>
              <w:rPr>
                <w:sz w:val="23"/>
                <w:szCs w:val="23"/>
              </w:rPr>
              <w:t>a</w:t>
            </w:r>
            <w:r w:rsidRPr="00BD6B92">
              <w:rPr>
                <w:sz w:val="23"/>
                <w:szCs w:val="23"/>
              </w:rPr>
              <w:t xml:space="preserve"> 80.00</w:t>
            </w:r>
            <w:r>
              <w:rPr>
                <w:sz w:val="23"/>
                <w:szCs w:val="23"/>
              </w:rPr>
              <w:t xml:space="preserve"> </w:t>
            </w:r>
            <w:r w:rsidRPr="00BD6B92">
              <w:rPr>
                <w:sz w:val="23"/>
                <w:szCs w:val="23"/>
              </w:rPr>
              <w:t>(</w:t>
            </w:r>
            <w:r>
              <w:rPr>
                <w:sz w:val="23"/>
                <w:szCs w:val="23"/>
              </w:rPr>
              <w:t>astoņdesmit</w:t>
            </w:r>
            <w:r w:rsidRPr="00BD6B92">
              <w:rPr>
                <w:sz w:val="23"/>
                <w:szCs w:val="23"/>
              </w:rPr>
              <w:t xml:space="preserve">) </w:t>
            </w:r>
            <w:proofErr w:type="spellStart"/>
            <w:r w:rsidRPr="00BD6B92">
              <w:rPr>
                <w:i/>
                <w:iCs/>
                <w:sz w:val="23"/>
                <w:szCs w:val="23"/>
              </w:rPr>
              <w:t>euro</w:t>
            </w:r>
            <w:proofErr w:type="spellEnd"/>
            <w:r>
              <w:rPr>
                <w:i/>
                <w:iCs/>
                <w:sz w:val="23"/>
                <w:szCs w:val="23"/>
              </w:rPr>
              <w:t xml:space="preserve"> </w:t>
            </w:r>
            <w:r w:rsidRPr="00BD6B92">
              <w:rPr>
                <w:sz w:val="23"/>
                <w:szCs w:val="23"/>
              </w:rPr>
              <w:t>apmērā. Finansējums paredzēts 2024.gada budžetā.</w:t>
            </w:r>
          </w:p>
        </w:tc>
      </w:tr>
      <w:tr w:rsidR="00FA0FD3" w:rsidRPr="004A771F" w14:paraId="4BEF9ED5" w14:textId="77777777" w:rsidTr="00451C2D">
        <w:tc>
          <w:tcPr>
            <w:tcW w:w="2830" w:type="dxa"/>
          </w:tcPr>
          <w:p w14:paraId="5666012F" w14:textId="77777777" w:rsidR="00FA0FD3" w:rsidRPr="004A771F" w:rsidRDefault="00FA0FD3" w:rsidP="00451C2D">
            <w:pPr>
              <w:jc w:val="both"/>
              <w:rPr>
                <w:sz w:val="23"/>
                <w:szCs w:val="23"/>
              </w:rPr>
            </w:pPr>
            <w:r w:rsidRPr="004A771F">
              <w:rPr>
                <w:sz w:val="23"/>
                <w:szCs w:val="23"/>
              </w:rPr>
              <w:t>Sociālā ietekme, ietekme uz vidi, iedzīvotāju veselību, uzņēmējdarbības vidi pašvaldības teritorijā, kā arī plānotā regulējuma ietekme uz konkurenci</w:t>
            </w:r>
          </w:p>
        </w:tc>
        <w:tc>
          <w:tcPr>
            <w:tcW w:w="6379" w:type="dxa"/>
          </w:tcPr>
          <w:p w14:paraId="224854F2" w14:textId="227CA9C4" w:rsidR="00FA0FD3" w:rsidRPr="004A771F" w:rsidRDefault="00BD6B92" w:rsidP="00451C2D">
            <w:pPr>
              <w:jc w:val="both"/>
              <w:rPr>
                <w:sz w:val="23"/>
                <w:szCs w:val="23"/>
              </w:rPr>
            </w:pPr>
            <w:r>
              <w:rPr>
                <w:sz w:val="23"/>
                <w:szCs w:val="23"/>
              </w:rPr>
              <w:t>Saistošo noteikumu projekts nerada ietekmi uz s</w:t>
            </w:r>
            <w:r w:rsidRPr="004A771F">
              <w:rPr>
                <w:sz w:val="23"/>
                <w:szCs w:val="23"/>
              </w:rPr>
              <w:t>ociāl</w:t>
            </w:r>
            <w:r>
              <w:rPr>
                <w:sz w:val="23"/>
                <w:szCs w:val="23"/>
              </w:rPr>
              <w:t>o vidi</w:t>
            </w:r>
            <w:r w:rsidRPr="004A771F">
              <w:rPr>
                <w:sz w:val="23"/>
                <w:szCs w:val="23"/>
              </w:rPr>
              <w:t>, ietekm</w:t>
            </w:r>
            <w:r>
              <w:rPr>
                <w:sz w:val="23"/>
                <w:szCs w:val="23"/>
              </w:rPr>
              <w:t>i</w:t>
            </w:r>
            <w:r w:rsidRPr="004A771F">
              <w:rPr>
                <w:sz w:val="23"/>
                <w:szCs w:val="23"/>
              </w:rPr>
              <w:t xml:space="preserve"> uz vidi, iedzīvotāju veselību, uzņēmējdarbības vidi pašvaldības teritorijā, kā arī uz konkurenci</w:t>
            </w:r>
            <w:r w:rsidR="00AB22C1">
              <w:rPr>
                <w:sz w:val="23"/>
                <w:szCs w:val="23"/>
              </w:rPr>
              <w:t>.</w:t>
            </w:r>
          </w:p>
        </w:tc>
      </w:tr>
      <w:tr w:rsidR="00FA0FD3" w:rsidRPr="004A771F" w14:paraId="65ACF476" w14:textId="77777777" w:rsidTr="00451C2D">
        <w:tc>
          <w:tcPr>
            <w:tcW w:w="2830" w:type="dxa"/>
          </w:tcPr>
          <w:p w14:paraId="42AD1FD4" w14:textId="77777777" w:rsidR="00FA0FD3" w:rsidRPr="004A771F" w:rsidRDefault="00FA0FD3" w:rsidP="00451C2D">
            <w:pPr>
              <w:jc w:val="both"/>
              <w:rPr>
                <w:sz w:val="23"/>
                <w:szCs w:val="23"/>
              </w:rPr>
            </w:pPr>
            <w:r w:rsidRPr="004A771F">
              <w:rPr>
                <w:sz w:val="23"/>
                <w:szCs w:val="23"/>
              </w:rPr>
              <w:t>Ietekme uz administratīvajām procedūrām un to izmaksām – gan attiecībā uz saimnieciskās darbības veicējiem, gan fiziskajām personām un nevalstiskā sektora organizācijām, gan budžeta finansētām institūcijām</w:t>
            </w:r>
          </w:p>
        </w:tc>
        <w:tc>
          <w:tcPr>
            <w:tcW w:w="6379" w:type="dxa"/>
          </w:tcPr>
          <w:p w14:paraId="06AAE8AD" w14:textId="14EB4FD0" w:rsidR="00FA0FD3" w:rsidRPr="004A771F" w:rsidRDefault="00E660EA" w:rsidP="00451C2D">
            <w:pPr>
              <w:jc w:val="both"/>
              <w:rPr>
                <w:sz w:val="23"/>
                <w:szCs w:val="23"/>
              </w:rPr>
            </w:pPr>
            <w:r>
              <w:rPr>
                <w:sz w:val="23"/>
                <w:szCs w:val="23"/>
              </w:rPr>
              <w:t xml:space="preserve">Noteikumu </w:t>
            </w:r>
            <w:proofErr w:type="spellStart"/>
            <w:r>
              <w:rPr>
                <w:sz w:val="23"/>
                <w:szCs w:val="23"/>
              </w:rPr>
              <w:t>pamatredakcijā</w:t>
            </w:r>
            <w:proofErr w:type="spellEnd"/>
            <w:r>
              <w:rPr>
                <w:sz w:val="23"/>
                <w:szCs w:val="23"/>
              </w:rPr>
              <w:t xml:space="preserve"> ir noteikts, ka domes priekšsēdēt</w:t>
            </w:r>
            <w:r w:rsidR="00AB22C1">
              <w:rPr>
                <w:sz w:val="23"/>
                <w:szCs w:val="23"/>
              </w:rPr>
              <w:t>ā</w:t>
            </w:r>
            <w:r>
              <w:rPr>
                <w:sz w:val="23"/>
                <w:szCs w:val="23"/>
              </w:rPr>
              <w:t>js līgumus paraksta vienīgi uz domes lēmuma pamata, kas būtisk</w:t>
            </w:r>
            <w:r w:rsidR="00AB22C1">
              <w:rPr>
                <w:sz w:val="23"/>
                <w:szCs w:val="23"/>
              </w:rPr>
              <w:t>i</w:t>
            </w:r>
            <w:r>
              <w:rPr>
                <w:sz w:val="23"/>
                <w:szCs w:val="23"/>
              </w:rPr>
              <w:t xml:space="preserve"> palēnina procesus pašvaldībā. </w:t>
            </w:r>
            <w:r w:rsidR="00FA0FD3" w:rsidRPr="004A771F">
              <w:rPr>
                <w:sz w:val="23"/>
                <w:szCs w:val="23"/>
              </w:rPr>
              <w:t xml:space="preserve">Saistošo noteikumu izdošana </w:t>
            </w:r>
            <w:r>
              <w:rPr>
                <w:sz w:val="23"/>
                <w:szCs w:val="23"/>
              </w:rPr>
              <w:t>samazina līdzšinējo administratīvo slogu.</w:t>
            </w:r>
            <w:r w:rsidR="00FA0FD3" w:rsidRPr="004A771F">
              <w:rPr>
                <w:sz w:val="23"/>
                <w:szCs w:val="23"/>
              </w:rPr>
              <w:t xml:space="preserve"> </w:t>
            </w:r>
          </w:p>
        </w:tc>
      </w:tr>
      <w:tr w:rsidR="00FA0FD3" w:rsidRPr="004A771F" w14:paraId="5EC25E11" w14:textId="77777777" w:rsidTr="00451C2D">
        <w:trPr>
          <w:trHeight w:val="982"/>
        </w:trPr>
        <w:tc>
          <w:tcPr>
            <w:tcW w:w="2830" w:type="dxa"/>
          </w:tcPr>
          <w:p w14:paraId="372B34E0" w14:textId="77777777" w:rsidR="00FA0FD3" w:rsidRPr="004A771F" w:rsidRDefault="00FA0FD3" w:rsidP="00451C2D">
            <w:pPr>
              <w:jc w:val="both"/>
              <w:rPr>
                <w:sz w:val="23"/>
                <w:szCs w:val="23"/>
              </w:rPr>
            </w:pPr>
            <w:r w:rsidRPr="004A771F">
              <w:rPr>
                <w:sz w:val="23"/>
                <w:szCs w:val="23"/>
              </w:rPr>
              <w:t>Ietekmi uz pašvaldības funkcijām un cilvēkresursiem</w:t>
            </w:r>
          </w:p>
        </w:tc>
        <w:tc>
          <w:tcPr>
            <w:tcW w:w="6379" w:type="dxa"/>
          </w:tcPr>
          <w:p w14:paraId="0F983F55" w14:textId="3B1C7291" w:rsidR="00FA0FD3" w:rsidRPr="004A771F" w:rsidRDefault="00FA0FD3" w:rsidP="00451C2D">
            <w:pPr>
              <w:rPr>
                <w:sz w:val="23"/>
                <w:szCs w:val="23"/>
              </w:rPr>
            </w:pPr>
            <w:r w:rsidRPr="004A771F">
              <w:rPr>
                <w:sz w:val="23"/>
                <w:szCs w:val="23"/>
              </w:rPr>
              <w:t xml:space="preserve">Sakarā ar saistošo noteikumu izpildi nav paredzēts veidot jaunas amata vietas, </w:t>
            </w:r>
            <w:r w:rsidR="00D4473A">
              <w:rPr>
                <w:sz w:val="23"/>
                <w:szCs w:val="23"/>
              </w:rPr>
              <w:t>sasitošos noteikumos paredzētās darbības nodrošina</w:t>
            </w:r>
            <w:r w:rsidRPr="004A771F">
              <w:rPr>
                <w:sz w:val="23"/>
                <w:szCs w:val="23"/>
              </w:rPr>
              <w:t xml:space="preserve"> esošie darbinieki. </w:t>
            </w:r>
          </w:p>
        </w:tc>
      </w:tr>
      <w:tr w:rsidR="00FA0FD3" w:rsidRPr="004A771F" w14:paraId="50B9C15F" w14:textId="77777777" w:rsidTr="00451C2D">
        <w:tc>
          <w:tcPr>
            <w:tcW w:w="2830" w:type="dxa"/>
          </w:tcPr>
          <w:p w14:paraId="619FA93C" w14:textId="77777777" w:rsidR="00FA0FD3" w:rsidRPr="004A771F" w:rsidRDefault="00FA0FD3" w:rsidP="00451C2D">
            <w:pPr>
              <w:jc w:val="both"/>
              <w:rPr>
                <w:sz w:val="23"/>
                <w:szCs w:val="23"/>
              </w:rPr>
            </w:pPr>
            <w:r w:rsidRPr="004A771F">
              <w:rPr>
                <w:sz w:val="23"/>
                <w:szCs w:val="23"/>
              </w:rPr>
              <w:t>Izpildes nodrošināšana</w:t>
            </w:r>
          </w:p>
        </w:tc>
        <w:tc>
          <w:tcPr>
            <w:tcW w:w="6379" w:type="dxa"/>
          </w:tcPr>
          <w:p w14:paraId="452C54B0" w14:textId="77777777" w:rsidR="00FA0FD3" w:rsidRPr="004A771F" w:rsidRDefault="00FA0FD3" w:rsidP="00451C2D">
            <w:pPr>
              <w:rPr>
                <w:sz w:val="23"/>
                <w:szCs w:val="23"/>
              </w:rPr>
            </w:pPr>
            <w:r w:rsidRPr="004A771F">
              <w:rPr>
                <w:sz w:val="23"/>
                <w:szCs w:val="23"/>
              </w:rPr>
              <w:t>Saistošo noteikumu izpildi nodrošinās Saulkrastu novada pašvaldības centrālā pārvalde.</w:t>
            </w:r>
          </w:p>
        </w:tc>
      </w:tr>
      <w:tr w:rsidR="00FA0FD3" w:rsidRPr="004A771F" w14:paraId="63657238" w14:textId="77777777" w:rsidTr="00451C2D">
        <w:tc>
          <w:tcPr>
            <w:tcW w:w="2830" w:type="dxa"/>
          </w:tcPr>
          <w:p w14:paraId="013C46C3" w14:textId="77777777" w:rsidR="00FA0FD3" w:rsidRPr="004A771F" w:rsidRDefault="00FA0FD3" w:rsidP="00451C2D">
            <w:pPr>
              <w:jc w:val="both"/>
              <w:rPr>
                <w:sz w:val="23"/>
                <w:szCs w:val="23"/>
              </w:rPr>
            </w:pPr>
            <w:r w:rsidRPr="004A771F">
              <w:rPr>
                <w:sz w:val="23"/>
                <w:szCs w:val="23"/>
              </w:rPr>
              <w:t>Prasību un izmaksu samērīgumu pret ieguvumiem, ko sniedz mērķa sasniegšana</w:t>
            </w:r>
          </w:p>
        </w:tc>
        <w:tc>
          <w:tcPr>
            <w:tcW w:w="6379" w:type="dxa"/>
          </w:tcPr>
          <w:p w14:paraId="007353E0" w14:textId="1A6E2423" w:rsidR="00FA0FD3" w:rsidRPr="004A771F" w:rsidRDefault="00655896" w:rsidP="00451C2D">
            <w:pPr>
              <w:jc w:val="both"/>
              <w:rPr>
                <w:sz w:val="23"/>
                <w:szCs w:val="23"/>
              </w:rPr>
            </w:pPr>
            <w:r>
              <w:rPr>
                <w:sz w:val="23"/>
                <w:szCs w:val="23"/>
              </w:rPr>
              <w:t xml:space="preserve">Pašvaldības izdevumi, kas saistīti ar biedru naudas maksu,  </w:t>
            </w:r>
            <w:r w:rsidRPr="00BD6B92">
              <w:rPr>
                <w:sz w:val="23"/>
                <w:szCs w:val="23"/>
              </w:rPr>
              <w:t>iestāj</w:t>
            </w:r>
            <w:r>
              <w:rPr>
                <w:sz w:val="23"/>
                <w:szCs w:val="23"/>
              </w:rPr>
              <w:t>oties</w:t>
            </w:r>
            <w:r w:rsidRPr="00B2721E">
              <w:rPr>
                <w:sz w:val="23"/>
                <w:szCs w:val="23"/>
              </w:rPr>
              <w:t xml:space="preserve"> biedrībā „Dzimtsarakstu nodaļu darbinieku asociācija”</w:t>
            </w:r>
            <w:r>
              <w:rPr>
                <w:sz w:val="23"/>
                <w:szCs w:val="23"/>
              </w:rPr>
              <w:t xml:space="preserve">  ir samērīgi, ņemot vērā, ka b</w:t>
            </w:r>
            <w:r w:rsidRPr="00655896">
              <w:rPr>
                <w:sz w:val="23"/>
                <w:szCs w:val="23"/>
              </w:rPr>
              <w:t>iedrība pārstāvēs un aizstāvēs tās biedru intereses un tiesības, organizēs kopīga viedokļa sagatavošanu un veicinās dzimtsarakstu nodaļu darbību reglamentējošu un interešu skarošu normatīvo aktu tiesību normu pārskatīšanu un grozīšanu, organizēs tikšanās, sanāksmes, seminārus, mācības un citus viedokļu un pieredzes apmaiņas pasākumus.</w:t>
            </w:r>
          </w:p>
        </w:tc>
      </w:tr>
      <w:tr w:rsidR="00FA0FD3" w:rsidRPr="004A771F" w14:paraId="5436BDF3" w14:textId="77777777" w:rsidTr="00451C2D">
        <w:tc>
          <w:tcPr>
            <w:tcW w:w="2830" w:type="dxa"/>
          </w:tcPr>
          <w:p w14:paraId="45DBBC60" w14:textId="77777777" w:rsidR="00FA0FD3" w:rsidRPr="004A771F" w:rsidRDefault="00FA0FD3" w:rsidP="00451C2D">
            <w:pPr>
              <w:jc w:val="both"/>
              <w:rPr>
                <w:sz w:val="23"/>
                <w:szCs w:val="23"/>
              </w:rPr>
            </w:pPr>
            <w:r w:rsidRPr="004A771F">
              <w:rPr>
                <w:sz w:val="23"/>
                <w:szCs w:val="23"/>
              </w:rPr>
              <w:t>Izstrādes gaitā veiktās konsultācijas ar privātpersonām un institūcijām (tostarp saistošo noteikumu projekta publiskās izvērtēšanas laikā saņemtos sabiedrības viedokļus)</w:t>
            </w:r>
          </w:p>
        </w:tc>
        <w:tc>
          <w:tcPr>
            <w:tcW w:w="6379" w:type="dxa"/>
          </w:tcPr>
          <w:p w14:paraId="19D67AEE" w14:textId="673D6862" w:rsidR="00FA0FD3" w:rsidRPr="004A771F" w:rsidRDefault="00FA0FD3" w:rsidP="00451C2D">
            <w:pPr>
              <w:jc w:val="both"/>
              <w:rPr>
                <w:sz w:val="23"/>
                <w:szCs w:val="23"/>
              </w:rPr>
            </w:pPr>
            <w:r w:rsidRPr="004A771F">
              <w:rPr>
                <w:sz w:val="23"/>
                <w:szCs w:val="23"/>
              </w:rPr>
              <w:t>Saistošo noteikumu projekts un tam pievienotais paskaidrojuma raksts 13.0</w:t>
            </w:r>
            <w:r w:rsidR="00655896">
              <w:rPr>
                <w:sz w:val="23"/>
                <w:szCs w:val="23"/>
              </w:rPr>
              <w:t>3</w:t>
            </w:r>
            <w:r w:rsidRPr="004A771F">
              <w:rPr>
                <w:sz w:val="23"/>
                <w:szCs w:val="23"/>
              </w:rPr>
              <w:t>.202</w:t>
            </w:r>
            <w:r w:rsidR="00655896">
              <w:rPr>
                <w:sz w:val="23"/>
                <w:szCs w:val="23"/>
              </w:rPr>
              <w:t>4</w:t>
            </w:r>
            <w:r w:rsidRPr="004A771F">
              <w:rPr>
                <w:sz w:val="23"/>
                <w:szCs w:val="23"/>
              </w:rPr>
              <w:t xml:space="preserve">. publicēts pašvaldības oficiālajā tīmekļvietnē </w:t>
            </w:r>
            <w:hyperlink r:id="rId9" w:history="1">
              <w:r w:rsidRPr="004A771F">
                <w:rPr>
                  <w:rStyle w:val="Hyperlink"/>
                  <w:sz w:val="23"/>
                  <w:szCs w:val="23"/>
                </w:rPr>
                <w:t>www.saulkrasti.lv</w:t>
              </w:r>
            </w:hyperlink>
            <w:r w:rsidRPr="004A771F">
              <w:rPr>
                <w:sz w:val="23"/>
                <w:szCs w:val="23"/>
              </w:rPr>
              <w:t xml:space="preserve">  sabiedrības viedokļa noskaidrošanai, paredzot termiņu viedokļu sniegšanai līdz 27.0</w:t>
            </w:r>
            <w:r w:rsidR="00655896">
              <w:rPr>
                <w:sz w:val="23"/>
                <w:szCs w:val="23"/>
              </w:rPr>
              <w:t>3</w:t>
            </w:r>
            <w:r w:rsidRPr="004A771F">
              <w:rPr>
                <w:sz w:val="23"/>
                <w:szCs w:val="23"/>
              </w:rPr>
              <w:t>.202</w:t>
            </w:r>
            <w:r w:rsidR="00655896">
              <w:rPr>
                <w:sz w:val="23"/>
                <w:szCs w:val="23"/>
              </w:rPr>
              <w:t>4</w:t>
            </w:r>
            <w:r w:rsidRPr="004A771F">
              <w:rPr>
                <w:sz w:val="23"/>
                <w:szCs w:val="23"/>
              </w:rPr>
              <w:t>.</w:t>
            </w:r>
          </w:p>
        </w:tc>
      </w:tr>
    </w:tbl>
    <w:p w14:paraId="5321E3AD" w14:textId="77777777" w:rsidR="00FA0FD3" w:rsidRDefault="00FA0FD3" w:rsidP="00FA0FD3"/>
    <w:p w14:paraId="562839DD" w14:textId="77777777" w:rsidR="00FA0FD3" w:rsidRPr="007D6465" w:rsidRDefault="00FA0FD3" w:rsidP="00FA0FD3"/>
    <w:tbl>
      <w:tblPr>
        <w:tblStyle w:val="TableGrid8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208"/>
      </w:tblGrid>
      <w:tr w:rsidR="00FA0FD3" w:rsidRPr="007D6465" w14:paraId="6503F5B2" w14:textId="77777777" w:rsidTr="00451C2D">
        <w:tc>
          <w:tcPr>
            <w:tcW w:w="4148" w:type="dxa"/>
          </w:tcPr>
          <w:p w14:paraId="6040C134" w14:textId="77777777" w:rsidR="00FA0FD3" w:rsidRPr="007D6465" w:rsidRDefault="00FA0FD3" w:rsidP="00451C2D">
            <w:pPr>
              <w:jc w:val="center"/>
            </w:pPr>
            <w:r w:rsidRPr="007D6465">
              <w:t>Saulkrastu novada domes priekšsēdētājs</w:t>
            </w:r>
          </w:p>
        </w:tc>
        <w:tc>
          <w:tcPr>
            <w:tcW w:w="5208" w:type="dxa"/>
          </w:tcPr>
          <w:p w14:paraId="2F40D3A4" w14:textId="77777777" w:rsidR="00FA0FD3" w:rsidRPr="007D6465" w:rsidRDefault="00FA0FD3" w:rsidP="00451C2D">
            <w:pPr>
              <w:jc w:val="center"/>
            </w:pPr>
            <w:r w:rsidRPr="007D6465">
              <w:t>N. Līcis</w:t>
            </w:r>
          </w:p>
        </w:tc>
      </w:tr>
    </w:tbl>
    <w:p w14:paraId="63F59391" w14:textId="77777777" w:rsidR="00FA0FD3" w:rsidRPr="009215B6" w:rsidRDefault="00FA0FD3" w:rsidP="00FA0FD3"/>
    <w:p w14:paraId="14347F31" w14:textId="77777777" w:rsidR="00C03207" w:rsidRDefault="00C03207"/>
    <w:sectPr w:rsidR="00C03207" w:rsidSect="00294ADF">
      <w:footerReference w:type="even" r:id="rId10"/>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7F1F" w14:textId="77777777" w:rsidR="0084649D" w:rsidRDefault="003D22B1">
      <w:r>
        <w:separator/>
      </w:r>
    </w:p>
  </w:endnote>
  <w:endnote w:type="continuationSeparator" w:id="0">
    <w:p w14:paraId="17A2583C" w14:textId="77777777" w:rsidR="0084649D" w:rsidRDefault="003D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19C3" w14:textId="77777777" w:rsidR="000348D4" w:rsidRDefault="00453DBF" w:rsidP="00B61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14486B" w14:textId="77777777" w:rsidR="000348D4" w:rsidRDefault="00D328F1" w:rsidP="00B61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BE66" w14:textId="77777777" w:rsidR="0084649D" w:rsidRDefault="003D22B1">
      <w:r>
        <w:separator/>
      </w:r>
    </w:p>
  </w:footnote>
  <w:footnote w:type="continuationSeparator" w:id="0">
    <w:p w14:paraId="7C71297D" w14:textId="77777777" w:rsidR="0084649D" w:rsidRDefault="003D2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1E87"/>
    <w:multiLevelType w:val="hybridMultilevel"/>
    <w:tmpl w:val="5B46ECBC"/>
    <w:lvl w:ilvl="0" w:tplc="8950314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082EDF"/>
    <w:multiLevelType w:val="hybridMultilevel"/>
    <w:tmpl w:val="02362932"/>
    <w:lvl w:ilvl="0" w:tplc="BBC64998">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12D3C"/>
    <w:multiLevelType w:val="multilevel"/>
    <w:tmpl w:val="419A3A94"/>
    <w:lvl w:ilvl="0">
      <w:start w:val="1"/>
      <w:numFmt w:val="decimal"/>
      <w:lvlText w:val="%1."/>
      <w:lvlJc w:val="left"/>
      <w:pPr>
        <w:ind w:left="720" w:hanging="360"/>
      </w:pPr>
      <w:rPr>
        <w:rFonts w:ascii="Times New Roman" w:hAnsi="Times New Roman" w:cs="Times New Roman" w:hint="default"/>
        <w:b w:val="0"/>
        <w:bCs w:val="0"/>
        <w:strike w:val="0"/>
        <w:color w:val="auto"/>
        <w:sz w:val="24"/>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D3"/>
    <w:rsid w:val="00246F10"/>
    <w:rsid w:val="003D22B1"/>
    <w:rsid w:val="00402F4A"/>
    <w:rsid w:val="00453DBF"/>
    <w:rsid w:val="004B269C"/>
    <w:rsid w:val="00574990"/>
    <w:rsid w:val="00655896"/>
    <w:rsid w:val="0068523E"/>
    <w:rsid w:val="00721F46"/>
    <w:rsid w:val="007C409B"/>
    <w:rsid w:val="007C55C7"/>
    <w:rsid w:val="0084649D"/>
    <w:rsid w:val="009C74D2"/>
    <w:rsid w:val="00AB22C1"/>
    <w:rsid w:val="00B2721E"/>
    <w:rsid w:val="00B75824"/>
    <w:rsid w:val="00BA7089"/>
    <w:rsid w:val="00BC08E5"/>
    <w:rsid w:val="00BD6B92"/>
    <w:rsid w:val="00C03207"/>
    <w:rsid w:val="00C85234"/>
    <w:rsid w:val="00CF72AA"/>
    <w:rsid w:val="00D328F1"/>
    <w:rsid w:val="00D4473A"/>
    <w:rsid w:val="00E660EA"/>
    <w:rsid w:val="00FA0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4A66B230"/>
  <w15:chartTrackingRefBased/>
  <w15:docId w15:val="{EED37326-E137-4366-8373-9B27B300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0FD3"/>
    <w:rPr>
      <w:color w:val="0000FF"/>
      <w:u w:val="single"/>
    </w:rPr>
  </w:style>
  <w:style w:type="paragraph" w:styleId="ListParagraph">
    <w:name w:val="List Paragraph"/>
    <w:aliases w:val="1List Paragraph,Bullets,2,Akapit z listą BS,Bullet list,Colorful List - Accent 12,H&amp;P List Paragraph,List1,Normal bullet 2,Saraksta rindkopa1,Strip,Saraksta rindkopa,Satura rādītājs"/>
    <w:basedOn w:val="Normal"/>
    <w:link w:val="ListParagraphChar"/>
    <w:uiPriority w:val="34"/>
    <w:qFormat/>
    <w:rsid w:val="00FA0FD3"/>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1List Paragraph Char,Bullets Char,2 Char,Akapit z listą BS Char,Bullet list Char,Colorful List - Accent 12 Char,H&amp;P List Paragraph Char,List1 Char,Normal bullet 2 Char,Saraksta rindkopa1 Char,Strip Char,Saraksta rindkopa Char"/>
    <w:link w:val="ListParagraph"/>
    <w:uiPriority w:val="34"/>
    <w:qFormat/>
    <w:locked/>
    <w:rsid w:val="00FA0FD3"/>
    <w:rPr>
      <w:rFonts w:ascii="Calibri" w:eastAsia="Calibri" w:hAnsi="Calibri" w:cs="Times New Roman"/>
    </w:rPr>
  </w:style>
  <w:style w:type="paragraph" w:styleId="Footer">
    <w:name w:val="footer"/>
    <w:basedOn w:val="Normal"/>
    <w:link w:val="FooterChar"/>
    <w:uiPriority w:val="99"/>
    <w:rsid w:val="00FA0FD3"/>
    <w:pPr>
      <w:tabs>
        <w:tab w:val="center" w:pos="4677"/>
        <w:tab w:val="right" w:pos="9355"/>
      </w:tabs>
    </w:pPr>
    <w:rPr>
      <w:lang w:val="en-GB"/>
    </w:rPr>
  </w:style>
  <w:style w:type="character" w:customStyle="1" w:styleId="FooterChar">
    <w:name w:val="Footer Char"/>
    <w:basedOn w:val="DefaultParagraphFont"/>
    <w:link w:val="Footer"/>
    <w:uiPriority w:val="99"/>
    <w:rsid w:val="00FA0FD3"/>
    <w:rPr>
      <w:rFonts w:ascii="Times New Roman" w:eastAsia="Times New Roman" w:hAnsi="Times New Roman" w:cs="Times New Roman"/>
      <w:sz w:val="24"/>
      <w:szCs w:val="24"/>
      <w:lang w:val="en-GB"/>
    </w:rPr>
  </w:style>
  <w:style w:type="character" w:styleId="PageNumber">
    <w:name w:val="page number"/>
    <w:rsid w:val="00FA0FD3"/>
    <w:rPr>
      <w:rFonts w:cs="Times New Roman"/>
    </w:rPr>
  </w:style>
  <w:style w:type="paragraph" w:customStyle="1" w:styleId="tv213">
    <w:name w:val="tv213"/>
    <w:basedOn w:val="Normal"/>
    <w:rsid w:val="00FA0FD3"/>
    <w:pPr>
      <w:spacing w:before="100" w:beforeAutospacing="1" w:after="100" w:afterAutospacing="1"/>
    </w:pPr>
    <w:rPr>
      <w:lang w:eastAsia="lv-LV"/>
    </w:rPr>
  </w:style>
  <w:style w:type="paragraph" w:styleId="CommentText">
    <w:name w:val="annotation text"/>
    <w:basedOn w:val="Normal"/>
    <w:link w:val="CommentTextChar"/>
    <w:uiPriority w:val="99"/>
    <w:unhideWhenUsed/>
    <w:rsid w:val="00FA0FD3"/>
    <w:pPr>
      <w:widowControl w:val="0"/>
    </w:pPr>
    <w:rPr>
      <w:rFonts w:ascii="Courier New" w:eastAsia="Courier New" w:hAnsi="Courier New" w:cs="Courier New"/>
      <w:color w:val="000000"/>
      <w:sz w:val="20"/>
      <w:szCs w:val="20"/>
      <w:lang w:eastAsia="lv-LV" w:bidi="lv-LV"/>
    </w:rPr>
  </w:style>
  <w:style w:type="character" w:customStyle="1" w:styleId="CommentTextChar">
    <w:name w:val="Comment Text Char"/>
    <w:basedOn w:val="DefaultParagraphFont"/>
    <w:link w:val="CommentText"/>
    <w:uiPriority w:val="99"/>
    <w:rsid w:val="00FA0FD3"/>
    <w:rPr>
      <w:rFonts w:ascii="Courier New" w:eastAsia="Courier New" w:hAnsi="Courier New" w:cs="Courier New"/>
      <w:color w:val="000000"/>
      <w:sz w:val="20"/>
      <w:szCs w:val="20"/>
      <w:lang w:eastAsia="lv-LV" w:bidi="lv-LV"/>
    </w:rPr>
  </w:style>
  <w:style w:type="table" w:customStyle="1" w:styleId="TableGrid87">
    <w:name w:val="Table Grid87"/>
    <w:basedOn w:val="TableNormal"/>
    <w:next w:val="TableGrid"/>
    <w:uiPriority w:val="39"/>
    <w:rsid w:val="00FA0FD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C74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4071</Words>
  <Characters>2322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Spitane</dc:creator>
  <cp:keywords/>
  <dc:description/>
  <cp:lastModifiedBy>Vita Spitane</cp:lastModifiedBy>
  <cp:revision>7</cp:revision>
  <cp:lastPrinted>2024-03-06T12:59:00Z</cp:lastPrinted>
  <dcterms:created xsi:type="dcterms:W3CDTF">2024-02-15T09:15:00Z</dcterms:created>
  <dcterms:modified xsi:type="dcterms:W3CDTF">2024-04-05T10:53:00Z</dcterms:modified>
</cp:coreProperties>
</file>